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hAnsi="Times New Roman"/>
          <w:b/>
          <w:caps/>
          <w:sz w:val="24"/>
          <w:szCs w:val="24"/>
          <w:u w:val="single"/>
        </w:rPr>
      </w:pPr>
      <w:r>
        <w:rPr>
          <w:rFonts w:ascii="Times New Roman" w:hAnsi="Times New Roman"/>
          <w:b/>
          <w:sz w:val="24"/>
          <w:szCs w:val="24"/>
        </w:rPr>
        <w:t xml:space="preserve">QUANTITATIVE ESTIMATION OF LAWSONE IN </w:t>
      </w:r>
      <w:r>
        <w:rPr>
          <w:rFonts w:ascii="Times New Roman" w:hAnsi="Times New Roman"/>
          <w:b/>
          <w:i/>
          <w:sz w:val="24"/>
          <w:szCs w:val="24"/>
        </w:rPr>
        <w:t>LAWSONIA</w:t>
      </w:r>
      <w:r>
        <w:rPr>
          <w:rFonts w:ascii="Times New Roman" w:hAnsi="Times New Roman"/>
          <w:b/>
          <w:sz w:val="24"/>
          <w:szCs w:val="24"/>
        </w:rPr>
        <w:t xml:space="preserve"> </w:t>
      </w:r>
      <w:r>
        <w:rPr>
          <w:rFonts w:ascii="Times New Roman" w:hAnsi="Times New Roman"/>
          <w:b/>
          <w:i/>
          <w:sz w:val="24"/>
          <w:szCs w:val="24"/>
        </w:rPr>
        <w:t>INERMIS</w:t>
      </w:r>
      <w:r>
        <w:rPr>
          <w:rFonts w:ascii="Times New Roman" w:hAnsi="Times New Roman"/>
          <w:b/>
          <w:sz w:val="24"/>
          <w:szCs w:val="24"/>
        </w:rPr>
        <w:t xml:space="preserve"> L. </w:t>
      </w:r>
      <w:r>
        <w:rPr>
          <w:rFonts w:ascii="Times New Roman" w:hAnsi="Times New Roman"/>
          <w:b/>
          <w:iCs/>
          <w:sz w:val="24"/>
          <w:szCs w:val="24"/>
        </w:rPr>
        <w:t xml:space="preserve">AND ITS MARKETED SAMPLES </w:t>
      </w:r>
      <w:r>
        <w:rPr>
          <w:rFonts w:ascii="Times New Roman" w:hAnsi="Times New Roman"/>
          <w:b/>
          <w:sz w:val="24"/>
          <w:szCs w:val="24"/>
        </w:rPr>
        <w:t>USING HPTLC</w:t>
      </w:r>
      <w:r>
        <w:rPr>
          <w:rFonts w:ascii="Times New Roman" w:hAnsi="Times New Roman"/>
          <w:b/>
          <w:caps/>
          <w:sz w:val="24"/>
          <w:szCs w:val="24"/>
          <w:u w:val="single"/>
        </w:rPr>
        <w:t xml:space="preserve"> </w:t>
      </w:r>
    </w:p>
    <w:p>
      <w:pPr>
        <w:pStyle w:val="style0"/>
        <w:jc w:val="center"/>
        <w:rPr>
          <w:rFonts w:ascii="Times New Roman" w:hAnsi="Times New Roman"/>
          <w:b/>
          <w:caps/>
          <w:sz w:val="24"/>
          <w:szCs w:val="24"/>
        </w:rPr>
      </w:pPr>
      <w:r>
        <w:rPr>
          <w:rFonts w:ascii="Times New Roman" w:hAnsi="Times New Roman"/>
          <w:b/>
          <w:caps/>
          <w:sz w:val="24"/>
          <w:szCs w:val="24"/>
          <w:u w:val="single"/>
        </w:rPr>
        <w:t>Snehal S. Phirke</w:t>
      </w:r>
      <w:r>
        <w:rPr>
          <w:rFonts w:ascii="Times New Roman" w:hAnsi="Times New Roman"/>
          <w:b/>
          <w:caps/>
          <w:sz w:val="24"/>
          <w:szCs w:val="24"/>
        </w:rPr>
        <w:t xml:space="preserve"> and Moitreyee Saha </w:t>
      </w:r>
    </w:p>
    <w:p>
      <w:pPr>
        <w:pStyle w:val="style0"/>
        <w:jc w:val="center"/>
        <w:rPr>
          <w:rFonts w:ascii="Times New Roman" w:hAnsi="Times New Roman"/>
          <w:sz w:val="24"/>
          <w:szCs w:val="24"/>
        </w:rPr>
      </w:pPr>
      <w:r>
        <w:rPr>
          <w:rFonts w:ascii="Times New Roman" w:hAnsi="Times New Roman"/>
          <w:sz w:val="24"/>
          <w:szCs w:val="24"/>
        </w:rPr>
        <w:t>Department of Botany, B. N. Bandodkar College of Science Chendani Bunder Road, Thane (W</w:t>
      </w:r>
      <w:r>
        <w:rPr>
          <w:rFonts w:ascii="Times New Roman" w:hAnsi="Times New Roman"/>
          <w:sz w:val="24"/>
          <w:szCs w:val="24"/>
        </w:rPr>
        <w:t>.</w:t>
      </w:r>
      <w:r>
        <w:rPr>
          <w:rFonts w:ascii="Times New Roman" w:hAnsi="Times New Roman"/>
          <w:sz w:val="24"/>
          <w:szCs w:val="24"/>
        </w:rPr>
        <w:t>) 400 601-India</w:t>
      </w:r>
    </w:p>
    <w:p>
      <w:pPr>
        <w:pStyle w:val="style0"/>
        <w:spacing w:lineRule="auto" w:line="360"/>
        <w:jc w:val="center"/>
        <w:rPr>
          <w:rFonts w:ascii="Times New Roman" w:hAnsi="Times New Roman"/>
          <w:sz w:val="24"/>
          <w:szCs w:val="24"/>
        </w:rPr>
      </w:pPr>
      <w:r>
        <w:rPr/>
        <w:fldChar w:fldCharType="begin"/>
      </w:r>
      <w:r>
        <w:instrText xml:space="preserve"> HYPERLINK "mailto:m_saha1@sify.com" </w:instrText>
      </w:r>
      <w:r>
        <w:rPr/>
        <w:fldChar w:fldCharType="separate"/>
      </w:r>
      <w:r>
        <w:rPr>
          <w:rStyle w:val="style85"/>
          <w:rFonts w:ascii="Times New Roman" w:hAnsi="Times New Roman"/>
          <w:color w:val="auto"/>
          <w:sz w:val="24"/>
          <w:szCs w:val="24"/>
          <w:u w:val="none"/>
        </w:rPr>
        <w:t>sahamoitreyee@gmail.com</w:t>
      </w:r>
      <w:r>
        <w:rPr/>
        <w:fldChar w:fldCharType="end"/>
      </w:r>
    </w:p>
    <w:p>
      <w:pPr>
        <w:pStyle w:val="style0"/>
        <w:autoSpaceDE w:val="false"/>
        <w:autoSpaceDN w:val="false"/>
        <w:adjustRightInd w:val="false"/>
        <w:spacing w:lineRule="auto" w:line="240"/>
        <w:jc w:val="both"/>
        <w:rPr>
          <w:rFonts w:ascii="Times New Roman" w:hAnsi="Times New Roman"/>
          <w:color w:val="000000"/>
        </w:rPr>
      </w:pPr>
      <w:r>
        <w:rPr>
          <w:rFonts w:ascii="Times New Roman" w:hAnsi="Times New Roman"/>
          <w:b/>
          <w:bCs/>
          <w:color w:val="000000"/>
        </w:rPr>
        <w:t>Abstract:</w:t>
      </w:r>
      <w:r>
        <w:rPr>
          <w:rFonts w:ascii="Times New Roman" w:hAnsi="Times New Roman"/>
          <w:bCs/>
          <w:color w:val="000000"/>
        </w:rPr>
        <w:t xml:space="preserve"> </w:t>
      </w:r>
      <w:r>
        <w:rPr>
          <w:rFonts w:ascii="Times New Roman" w:hAnsi="Times New Roman"/>
          <w:i/>
          <w:color w:val="000000"/>
        </w:rPr>
        <w:t>Lawsonia</w:t>
      </w:r>
      <w:r>
        <w:rPr>
          <w:rFonts w:ascii="Times New Roman" w:hAnsi="Times New Roman"/>
          <w:color w:val="000000"/>
        </w:rPr>
        <w:t xml:space="preserve"> </w:t>
      </w:r>
      <w:r>
        <w:rPr>
          <w:rFonts w:ascii="Times New Roman" w:hAnsi="Times New Roman"/>
          <w:i/>
          <w:color w:val="000000"/>
        </w:rPr>
        <w:t xml:space="preserve">inermis </w:t>
      </w:r>
      <w:r>
        <w:rPr>
          <w:rFonts w:ascii="Times New Roman" w:hAnsi="Times New Roman"/>
          <w:color w:val="000000"/>
        </w:rPr>
        <w:t xml:space="preserve">L. </w:t>
      </w:r>
      <w:r>
        <w:rPr>
          <w:rFonts w:ascii="Times New Roman" w:hAnsi="Times New Roman"/>
          <w:color w:val="000000"/>
        </w:rPr>
        <w:t xml:space="preserve">is </w:t>
      </w:r>
      <w:r>
        <w:rPr>
          <w:rFonts w:ascii="Times New Roman" w:hAnsi="Times New Roman"/>
          <w:color w:val="000000"/>
        </w:rPr>
        <w:t xml:space="preserve">commonly called henna. It </w:t>
      </w:r>
      <w:r>
        <w:rPr>
          <w:rFonts w:ascii="Times New Roman" w:hAnsi="Times New Roman"/>
          <w:color w:val="000000"/>
        </w:rPr>
        <w:t xml:space="preserve">is </w:t>
      </w:r>
      <w:r>
        <w:rPr>
          <w:rFonts w:ascii="Times New Roman" w:hAnsi="Times New Roman"/>
          <w:color w:val="000000"/>
        </w:rPr>
        <w:t>a</w:t>
      </w:r>
      <w:r>
        <w:rPr>
          <w:rFonts w:ascii="Times New Roman" w:hAnsi="Times New Roman"/>
          <w:color w:val="000000"/>
        </w:rPr>
        <w:t xml:space="preserve"> medicinal </w:t>
      </w:r>
      <w:r>
        <w:rPr>
          <w:rFonts w:ascii="Times New Roman" w:hAnsi="Times New Roman"/>
          <w:color w:val="000000"/>
        </w:rPr>
        <w:t xml:space="preserve">and </w:t>
      </w:r>
      <w:r>
        <w:rPr>
          <w:rFonts w:ascii="Times New Roman" w:hAnsi="Times New Roman"/>
          <w:color w:val="000000"/>
        </w:rPr>
        <w:t xml:space="preserve">a </w:t>
      </w:r>
      <w:r>
        <w:rPr>
          <w:rFonts w:ascii="Times New Roman" w:hAnsi="Times New Roman"/>
          <w:color w:val="000000"/>
        </w:rPr>
        <w:t xml:space="preserve">popular </w:t>
      </w:r>
      <w:r>
        <w:rPr>
          <w:rFonts w:ascii="Times New Roman" w:hAnsi="Times New Roman"/>
          <w:color w:val="000000"/>
        </w:rPr>
        <w:t>dye plant</w:t>
      </w:r>
      <w:r>
        <w:rPr>
          <w:rFonts w:ascii="Times New Roman" w:hAnsi="Times New Roman"/>
          <w:color w:val="000000"/>
        </w:rPr>
        <w:t xml:space="preserve">. </w:t>
      </w:r>
      <w:r>
        <w:rPr>
          <w:rFonts w:ascii="Times New Roman" w:hAnsi="Times New Roman"/>
        </w:rPr>
        <w:t>Since ancient time h</w:t>
      </w:r>
      <w:r>
        <w:rPr>
          <w:rFonts w:ascii="Times New Roman" w:hAnsi="Times New Roman"/>
        </w:rPr>
        <w:t xml:space="preserve">enna has been used </w:t>
      </w:r>
      <w:r>
        <w:rPr>
          <w:rFonts w:ascii="Times New Roman" w:hAnsi="Times New Roman"/>
        </w:rPr>
        <w:t xml:space="preserve">as </w:t>
      </w:r>
      <w:r>
        <w:rPr>
          <w:rFonts w:ascii="Times New Roman" w:hAnsi="Times New Roman"/>
          <w:color w:val="000000"/>
        </w:rPr>
        <w:t xml:space="preserve">herbal dye to decorate hands, feet, </w:t>
      </w:r>
      <w:r>
        <w:rPr>
          <w:rFonts w:ascii="Times New Roman" w:hAnsi="Times New Roman"/>
          <w:color w:val="000000"/>
        </w:rPr>
        <w:t>beard</w:t>
      </w:r>
      <w:r>
        <w:rPr>
          <w:rFonts w:ascii="Times New Roman" w:hAnsi="Times New Roman"/>
          <w:color w:val="000000"/>
        </w:rPr>
        <w:t xml:space="preserve">, </w:t>
      </w:r>
      <w:r>
        <w:rPr>
          <w:rFonts w:ascii="Times New Roman" w:hAnsi="Times New Roman"/>
          <w:color w:val="000000"/>
        </w:rPr>
        <w:t xml:space="preserve">hair, </w:t>
      </w:r>
      <w:r>
        <w:rPr>
          <w:rFonts w:ascii="Times New Roman" w:hAnsi="Times New Roman"/>
          <w:color w:val="000000"/>
        </w:rPr>
        <w:t>etc</w:t>
      </w:r>
      <w:r>
        <w:rPr>
          <w:rFonts w:ascii="Times New Roman" w:hAnsi="Times New Roman"/>
          <w:color w:val="000000"/>
        </w:rPr>
        <w:t xml:space="preserve">. </w:t>
      </w:r>
      <w:r>
        <w:rPr>
          <w:rFonts w:ascii="Times New Roman" w:hAnsi="Times New Roman"/>
          <w:color w:val="000000"/>
        </w:rPr>
        <w:t>Local and commercial brands of henna powder are easily available in Indian market.</w:t>
      </w:r>
      <w:r>
        <w:rPr>
          <w:rFonts w:ascii="Times New Roman" w:hAnsi="Times New Roman"/>
        </w:rPr>
        <w:t xml:space="preserve"> </w:t>
      </w:r>
      <w:r>
        <w:rPr>
          <w:rFonts w:ascii="Times New Roman" w:eastAsia="Calibri" w:hAnsi="Times New Roman"/>
          <w:color w:val="000000"/>
        </w:rPr>
        <w:t xml:space="preserve">Adulteration in market samples is </w:t>
      </w:r>
      <w:r>
        <w:rPr>
          <w:rFonts w:ascii="Times New Roman" w:eastAsia="Calibri" w:hAnsi="Times New Roman"/>
          <w:color w:val="000000"/>
        </w:rPr>
        <w:t xml:space="preserve">nevertheless, </w:t>
      </w:r>
      <w:r>
        <w:rPr>
          <w:rFonts w:ascii="Times New Roman" w:eastAsia="Calibri" w:hAnsi="Times New Roman"/>
          <w:color w:val="000000"/>
        </w:rPr>
        <w:t>one of the greatest drawbacks in promotion of herbal prod</w:t>
      </w:r>
      <w:r>
        <w:rPr>
          <w:rFonts w:ascii="Times New Roman" w:eastAsia="Calibri" w:hAnsi="Times New Roman"/>
          <w:color w:val="000000"/>
        </w:rPr>
        <w:t>uct. The adverse r</w:t>
      </w:r>
      <w:r>
        <w:rPr>
          <w:rFonts w:ascii="Times New Roman" w:eastAsia="Calibri" w:hAnsi="Times New Roman"/>
          <w:color w:val="000000"/>
        </w:rPr>
        <w:t>eports are due to presence of unintended herb</w:t>
      </w:r>
      <w:r>
        <w:rPr>
          <w:rFonts w:ascii="Times New Roman" w:eastAsia="Calibri" w:hAnsi="Times New Roman"/>
          <w:color w:val="000000"/>
        </w:rPr>
        <w:t xml:space="preserve"> or the use of chemicals</w:t>
      </w:r>
      <w:r>
        <w:rPr>
          <w:rFonts w:ascii="Times New Roman" w:eastAsia="Calibri" w:hAnsi="Times New Roman"/>
          <w:color w:val="000000"/>
        </w:rPr>
        <w:t xml:space="preserve"> in herbal products</w:t>
      </w:r>
      <w:r>
        <w:rPr>
          <w:rFonts w:ascii="Times New Roman" w:eastAsia="Calibri" w:hAnsi="Times New Roman"/>
          <w:color w:val="000000"/>
        </w:rPr>
        <w:t xml:space="preserve">. </w:t>
      </w:r>
      <w:r>
        <w:rPr>
          <w:rFonts w:ascii="Times New Roman" w:hAnsi="Times New Roman"/>
          <w:color w:val="000000"/>
        </w:rPr>
        <w:t xml:space="preserve">The colouring property of henna is due to lawsone (2-hydroxy-1, 4- naphthoquinone). </w:t>
      </w:r>
      <w:r>
        <w:rPr>
          <w:rFonts w:ascii="Times New Roman" w:eastAsia="Calibri" w:hAnsi="Times New Roman"/>
          <w:color w:val="000000"/>
        </w:rPr>
        <w:t xml:space="preserve">Synthetic hair dyes </w:t>
      </w:r>
      <w:r>
        <w:rPr>
          <w:rFonts w:ascii="Times New Roman" w:eastAsia="Calibri" w:hAnsi="Times New Roman"/>
          <w:color w:val="000000"/>
        </w:rPr>
        <w:t xml:space="preserve">however, </w:t>
      </w:r>
      <w:r>
        <w:rPr>
          <w:rFonts w:ascii="Times New Roman" w:eastAsia="Calibri" w:hAnsi="Times New Roman"/>
          <w:color w:val="000000"/>
        </w:rPr>
        <w:t xml:space="preserve">use chemicals to obtain a darker shade and to shorten the fixation time. </w:t>
      </w:r>
      <w:r>
        <w:rPr>
          <w:rFonts w:ascii="Times New Roman" w:eastAsia="Calibri" w:hAnsi="Times New Roman"/>
          <w:color w:val="000000"/>
        </w:rPr>
        <w:t>These chemicals are</w:t>
      </w:r>
      <w:r>
        <w:rPr>
          <w:rFonts w:ascii="Times New Roman" w:eastAsia="Calibri" w:hAnsi="Times New Roman"/>
          <w:color w:val="000000"/>
        </w:rPr>
        <w:t xml:space="preserve"> </w:t>
      </w:r>
      <w:r>
        <w:rPr>
          <w:rFonts w:ascii="Times New Roman" w:eastAsia="Calibri" w:hAnsi="Times New Roman"/>
          <w:color w:val="000000"/>
        </w:rPr>
        <w:t xml:space="preserve">sometimes </w:t>
      </w:r>
      <w:r>
        <w:rPr>
          <w:rFonts w:ascii="Times New Roman" w:eastAsia="Calibri" w:hAnsi="Times New Roman"/>
          <w:color w:val="000000"/>
        </w:rPr>
        <w:t>found as an adulterant in henna preparations sold commercially</w:t>
      </w:r>
      <w:r>
        <w:rPr>
          <w:rFonts w:ascii="Times New Roman" w:eastAsia="Calibri" w:hAnsi="Times New Roman"/>
          <w:color w:val="000000"/>
        </w:rPr>
        <w:t xml:space="preserve"> as herbal dye </w:t>
      </w:r>
      <w:r>
        <w:rPr>
          <w:rFonts w:ascii="Times New Roman" w:eastAsia="Calibri" w:hAnsi="Times New Roman"/>
          <w:color w:val="000000"/>
        </w:rPr>
        <w:t>by organized and unorganized sectors.</w:t>
      </w:r>
      <w:r>
        <w:rPr>
          <w:rFonts w:ascii="Times New Roman" w:hAnsi="Times New Roman"/>
          <w:color w:val="000000"/>
        </w:rPr>
        <w:t xml:space="preserve"> </w:t>
      </w:r>
      <w:r>
        <w:rPr>
          <w:rFonts w:ascii="Times New Roman" w:hAnsi="Times New Roman"/>
          <w:color w:val="000000"/>
        </w:rPr>
        <w:t>Some</w:t>
      </w:r>
      <w:r>
        <w:rPr>
          <w:rFonts w:ascii="Times New Roman" w:hAnsi="Times New Roman"/>
          <w:color w:val="000000"/>
        </w:rPr>
        <w:t xml:space="preserve"> herbal</w:t>
      </w:r>
      <w:r>
        <w:rPr>
          <w:rFonts w:ascii="Times New Roman" w:hAnsi="Times New Roman"/>
          <w:color w:val="000000"/>
        </w:rPr>
        <w:t xml:space="preserve"> samples </w:t>
      </w:r>
      <w:r>
        <w:rPr>
          <w:rFonts w:ascii="Times New Roman" w:hAnsi="Times New Roman"/>
          <w:color w:val="000000"/>
        </w:rPr>
        <w:t xml:space="preserve">sold commercially </w:t>
      </w:r>
      <w:r>
        <w:rPr>
          <w:rFonts w:ascii="Times New Roman" w:hAnsi="Times New Roman"/>
          <w:color w:val="000000"/>
        </w:rPr>
        <w:t>are</w:t>
      </w:r>
      <w:r>
        <w:rPr>
          <w:rFonts w:ascii="Times New Roman" w:hAnsi="Times New Roman"/>
          <w:color w:val="000000"/>
        </w:rPr>
        <w:t xml:space="preserve"> almost devoid of lawsone</w:t>
      </w:r>
      <w:r>
        <w:rPr>
          <w:rFonts w:ascii="Times New Roman" w:eastAsia="Calibri" w:hAnsi="Times New Roman"/>
          <w:color w:val="000000"/>
        </w:rPr>
        <w:t xml:space="preserve">. </w:t>
      </w:r>
      <w:r>
        <w:rPr>
          <w:rFonts w:ascii="Times New Roman" w:eastAsia="Calibri" w:hAnsi="Times New Roman"/>
          <w:color w:val="000000"/>
        </w:rPr>
        <w:t>Therefore i</w:t>
      </w:r>
      <w:r>
        <w:rPr>
          <w:rFonts w:ascii="Times New Roman" w:eastAsia="Calibri" w:hAnsi="Times New Roman"/>
          <w:color w:val="000000"/>
        </w:rPr>
        <w:t>n the present study,</w:t>
      </w:r>
      <w:r>
        <w:rPr>
          <w:rFonts w:ascii="Times New Roman" w:hAnsi="Times New Roman"/>
          <w:color w:val="000000"/>
        </w:rPr>
        <w:t xml:space="preserve"> HPTLC technique was used for estimation of lawsone</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 xml:space="preserve">The lawsone </w:t>
      </w:r>
      <w:r>
        <w:rPr>
          <w:rFonts w:ascii="Times New Roman" w:hAnsi="Times New Roman"/>
          <w:color w:val="000000"/>
        </w:rPr>
        <w:t xml:space="preserve">content </w:t>
      </w:r>
      <w:r>
        <w:rPr>
          <w:rFonts w:ascii="Times New Roman" w:hAnsi="Times New Roman"/>
          <w:color w:val="000000"/>
        </w:rPr>
        <w:t>found in leaf powders from fiel</w:t>
      </w:r>
      <w:r>
        <w:rPr>
          <w:rFonts w:ascii="Times New Roman" w:hAnsi="Times New Roman"/>
          <w:color w:val="000000"/>
        </w:rPr>
        <w:t>d grown plants was 0.043 µg/mg</w:t>
      </w:r>
      <w:r>
        <w:rPr>
          <w:rFonts w:ascii="Times New Roman" w:hAnsi="Times New Roman"/>
          <w:color w:val="000000"/>
        </w:rPr>
        <w:t xml:space="preserve"> </w:t>
      </w:r>
      <w:r>
        <w:rPr>
          <w:rFonts w:ascii="Times New Roman" w:hAnsi="Times New Roman"/>
          <w:color w:val="000000"/>
        </w:rPr>
        <w:t>[</w:t>
      </w:r>
      <w:r>
        <w:rPr>
          <w:rFonts w:ascii="Times New Roman" w:hAnsi="Times New Roman"/>
          <w:color w:val="000000"/>
        </w:rPr>
        <w:t>Kalyan</w:t>
      </w:r>
      <w:r>
        <w:rPr>
          <w:rFonts w:ascii="Times New Roman" w:hAnsi="Times New Roman"/>
          <w:color w:val="000000"/>
        </w:rPr>
        <w:t>, (M.S</w:t>
      </w:r>
      <w:r>
        <w:rPr>
          <w:rFonts w:ascii="Times New Roman" w:hAnsi="Times New Roman"/>
          <w:color w:val="000000"/>
        </w:rPr>
        <w:t>)</w:t>
      </w:r>
      <w:r>
        <w:rPr>
          <w:rFonts w:ascii="Times New Roman" w:hAnsi="Times New Roman"/>
          <w:color w:val="000000"/>
        </w:rPr>
        <w:t>]</w:t>
      </w:r>
      <w:r>
        <w:rPr>
          <w:rFonts w:ascii="Times New Roman" w:hAnsi="Times New Roman"/>
          <w:color w:val="000000"/>
        </w:rPr>
        <w:t xml:space="preserve"> and 0.061 µg/m</w:t>
      </w:r>
      <w:r>
        <w:rPr>
          <w:rFonts w:ascii="Times New Roman" w:hAnsi="Times New Roman"/>
          <w:color w:val="000000"/>
        </w:rPr>
        <w:t>g</w:t>
      </w:r>
      <w:r>
        <w:rPr>
          <w:rFonts w:ascii="Times New Roman" w:hAnsi="Times New Roman"/>
          <w:color w:val="000000"/>
        </w:rPr>
        <w:t xml:space="preserve"> </w:t>
      </w:r>
      <w:r>
        <w:rPr>
          <w:rFonts w:ascii="Times New Roman" w:hAnsi="Times New Roman"/>
          <w:color w:val="000000"/>
        </w:rPr>
        <w:t>[</w:t>
      </w:r>
      <w:r>
        <w:rPr>
          <w:rFonts w:ascii="Times New Roman" w:hAnsi="Times New Roman"/>
          <w:color w:val="000000"/>
        </w:rPr>
        <w:t>Jodhpur</w:t>
      </w:r>
      <w:r>
        <w:rPr>
          <w:rFonts w:ascii="Times New Roman" w:hAnsi="Times New Roman"/>
          <w:color w:val="000000"/>
        </w:rPr>
        <w:t xml:space="preserve"> (Rajasthan</w:t>
      </w:r>
      <w:r>
        <w:rPr>
          <w:rFonts w:ascii="Times New Roman" w:hAnsi="Times New Roman"/>
          <w:color w:val="000000"/>
        </w:rPr>
        <w:t>)</w:t>
      </w:r>
      <w:r>
        <w:rPr>
          <w:rFonts w:ascii="Times New Roman" w:hAnsi="Times New Roman"/>
          <w:color w:val="000000"/>
        </w:rPr>
        <w:t>]</w:t>
      </w:r>
      <w:r>
        <w:rPr>
          <w:rFonts w:ascii="Times New Roman" w:hAnsi="Times New Roman"/>
          <w:color w:val="000000"/>
        </w:rPr>
        <w:t xml:space="preserve"> of </w:t>
      </w:r>
      <w:r>
        <w:rPr>
          <w:rFonts w:ascii="Times New Roman" w:hAnsi="Times New Roman"/>
          <w:bCs/>
          <w:i/>
          <w:color w:val="000000"/>
        </w:rPr>
        <w:t>Lawsonia</w:t>
      </w:r>
      <w:r>
        <w:rPr>
          <w:rFonts w:ascii="Times New Roman" w:hAnsi="Times New Roman"/>
          <w:bCs/>
          <w:color w:val="000000"/>
        </w:rPr>
        <w:t xml:space="preserve"> </w:t>
      </w:r>
      <w:r>
        <w:rPr>
          <w:rFonts w:ascii="Times New Roman" w:hAnsi="Times New Roman"/>
          <w:bCs/>
          <w:i/>
          <w:color w:val="000000"/>
        </w:rPr>
        <w:t>inermis</w:t>
      </w:r>
      <w:r>
        <w:rPr>
          <w:rFonts w:ascii="Times New Roman" w:hAnsi="Times New Roman"/>
          <w:bCs/>
          <w:color w:val="000000"/>
        </w:rPr>
        <w:t xml:space="preserve"> L</w:t>
      </w:r>
      <w:r>
        <w:rPr>
          <w:rFonts w:ascii="Times New Roman" w:hAnsi="Times New Roman"/>
          <w:color w:val="000000"/>
        </w:rPr>
        <w:t>.</w:t>
      </w:r>
      <w:r>
        <w:rPr>
          <w:rFonts w:ascii="Times New Roman" w:hAnsi="Times New Roman"/>
          <w:color w:val="000000"/>
        </w:rPr>
        <w:t xml:space="preserve"> I</w:t>
      </w:r>
      <w:r>
        <w:rPr>
          <w:rFonts w:ascii="Times New Roman" w:hAnsi="Times New Roman"/>
          <w:color w:val="000000"/>
          <w:lang w:val="en-AU"/>
        </w:rPr>
        <w:t>n marketed samples</w:t>
      </w:r>
      <w:r>
        <w:rPr>
          <w:rFonts w:ascii="Times New Roman" w:hAnsi="Times New Roman"/>
          <w:i/>
          <w:color w:val="000000"/>
          <w:lang w:val="en-AU"/>
        </w:rPr>
        <w:t xml:space="preserve"> </w:t>
      </w:r>
      <w:r>
        <w:rPr>
          <w:rFonts w:ascii="Times New Roman" w:hAnsi="Times New Roman"/>
          <w:color w:val="000000"/>
          <w:lang w:val="en-AU"/>
        </w:rPr>
        <w:t xml:space="preserve">(1, 2, 3, 4 and 5) </w:t>
      </w:r>
      <w:r>
        <w:rPr>
          <w:rFonts w:ascii="Times New Roman" w:hAnsi="Times New Roman"/>
          <w:color w:val="000000"/>
          <w:lang w:val="en-AU"/>
        </w:rPr>
        <w:t xml:space="preserve">of henna </w:t>
      </w:r>
      <w:r>
        <w:rPr>
          <w:rFonts w:ascii="Times New Roman" w:hAnsi="Times New Roman"/>
          <w:color w:val="000000"/>
          <w:lang w:val="en-AU"/>
        </w:rPr>
        <w:t>the lawsone content found was</w:t>
      </w:r>
      <w:r>
        <w:rPr>
          <w:rFonts w:ascii="Times New Roman" w:hAnsi="Times New Roman"/>
          <w:color w:val="000000"/>
          <w:lang w:val="en-AU"/>
        </w:rPr>
        <w:t xml:space="preserve"> </w:t>
      </w:r>
      <w:r>
        <w:rPr>
          <w:rFonts w:ascii="Times New Roman" w:hAnsi="Times New Roman"/>
          <w:color w:val="000000"/>
          <w:lang w:val="en-AU"/>
        </w:rPr>
        <w:t>considerably lower</w:t>
      </w:r>
      <w:r>
        <w:rPr>
          <w:rFonts w:ascii="Times New Roman" w:hAnsi="Times New Roman"/>
          <w:color w:val="000000"/>
          <w:lang w:val="en-AU"/>
        </w:rPr>
        <w:t xml:space="preserve"> i.e.</w:t>
      </w:r>
      <w:r>
        <w:rPr>
          <w:rFonts w:ascii="Times New Roman" w:hAnsi="Times New Roman"/>
          <w:color w:val="000000"/>
          <w:lang w:val="en-AU"/>
        </w:rPr>
        <w:t xml:space="preserve"> </w:t>
      </w:r>
      <w:r>
        <w:rPr>
          <w:rFonts w:ascii="Times New Roman" w:hAnsi="Times New Roman"/>
          <w:color w:val="000000"/>
        </w:rPr>
        <w:t>0.036 µg/mg, 0.0009 µg/mg, 0.0004 µg/mg, 0.001 µg/mg and 0.0006 µg/mg respectively</w:t>
      </w:r>
      <w:r>
        <w:rPr>
          <w:rFonts w:ascii="Times New Roman" w:hAnsi="Times New Roman"/>
          <w:color w:val="000000"/>
        </w:rPr>
        <w:t>.</w:t>
      </w:r>
    </w:p>
    <w:p>
      <w:pPr>
        <w:pStyle w:val="style0"/>
        <w:jc w:val="both"/>
        <w:rPr>
          <w:rFonts w:ascii="Times New Roman" w:hAnsi="Times New Roman"/>
        </w:rPr>
      </w:pPr>
      <w:r>
        <w:rPr>
          <w:rFonts w:ascii="Times New Roman" w:hAnsi="Times New Roman"/>
          <w:b/>
        </w:rPr>
        <w:t>Key words:</w:t>
      </w:r>
      <w:r>
        <w:rPr>
          <w:rFonts w:ascii="Times New Roman" w:hAnsi="Times New Roman"/>
        </w:rPr>
        <w:t xml:space="preserve"> </w:t>
      </w:r>
      <w:r>
        <w:rPr>
          <w:rFonts w:ascii="Times New Roman" w:hAnsi="Times New Roman"/>
          <w:bCs/>
          <w:i/>
        </w:rPr>
        <w:t>Lawsonia</w:t>
      </w:r>
      <w:r>
        <w:rPr>
          <w:rFonts w:ascii="Times New Roman" w:hAnsi="Times New Roman"/>
          <w:bCs/>
        </w:rPr>
        <w:t xml:space="preserve"> </w:t>
      </w:r>
      <w:r>
        <w:rPr>
          <w:rFonts w:ascii="Times New Roman" w:hAnsi="Times New Roman"/>
          <w:bCs/>
          <w:i/>
        </w:rPr>
        <w:t>inermis</w:t>
      </w:r>
      <w:r>
        <w:rPr>
          <w:rFonts w:ascii="Times New Roman" w:hAnsi="Times New Roman"/>
          <w:bCs/>
        </w:rPr>
        <w:t xml:space="preserve"> L.,</w:t>
      </w:r>
      <w:r>
        <w:rPr>
          <w:rFonts w:ascii="Times New Roman" w:hAnsi="Times New Roman"/>
        </w:rPr>
        <w:t xml:space="preserve"> lawsone, </w:t>
      </w:r>
      <w:r>
        <w:rPr>
          <w:rFonts w:ascii="Times New Roman" w:hAnsi="Times New Roman"/>
        </w:rPr>
        <w:t>marketed samples</w:t>
      </w:r>
      <w:r>
        <w:rPr>
          <w:rFonts w:ascii="Times New Roman" w:hAnsi="Times New Roman"/>
        </w:rPr>
        <w:t xml:space="preserve">, HPTLC </w:t>
      </w:r>
    </w:p>
    <w:p>
      <w:pPr>
        <w:pStyle w:val="style0"/>
        <w:rPr>
          <w:rFonts w:ascii="Times New Roman" w:eastAsia="Calibri" w:hAnsi="Times New Roman"/>
          <w:b/>
        </w:rPr>
      </w:pPr>
      <w:r>
        <w:rPr>
          <w:rFonts w:ascii="Times New Roman" w:eastAsia="Calibri" w:hAnsi="Times New Roman"/>
          <w:b/>
        </w:rPr>
        <w:t>Introduction</w:t>
      </w:r>
    </w:p>
    <w:p>
      <w:pPr>
        <w:pStyle w:val="style0"/>
        <w:autoSpaceDE w:val="false"/>
        <w:autoSpaceDN w:val="false"/>
        <w:adjustRightInd w:val="false"/>
        <w:spacing w:after="120" w:lineRule="auto" w:line="240"/>
        <w:jc w:val="both"/>
        <w:rPr>
          <w:rFonts w:ascii="Times New Roman" w:hAnsi="Times New Roman"/>
        </w:rPr>
      </w:pPr>
      <w:r>
        <w:rPr>
          <w:rFonts w:ascii="Times New Roman" w:hAnsi="Times New Roman"/>
          <w:i/>
          <w:iCs/>
        </w:rPr>
        <w:t>Lawsonia inermis</w:t>
      </w:r>
      <w:r>
        <w:rPr>
          <w:rFonts w:ascii="Times New Roman" w:hAnsi="Times New Roman"/>
          <w:iCs/>
        </w:rPr>
        <w:t xml:space="preserve"> L.</w:t>
      </w:r>
      <w:r>
        <w:rPr>
          <w:rFonts w:ascii="Times New Roman" w:hAnsi="Times New Roman"/>
          <w:i/>
          <w:iCs/>
        </w:rPr>
        <w:t xml:space="preserve"> </w:t>
      </w:r>
      <w:r>
        <w:rPr>
          <w:rFonts w:ascii="Times New Roman" w:hAnsi="Times New Roman"/>
        </w:rPr>
        <w:t xml:space="preserve">(Lythraceae) is commonly called as Henna </w:t>
      </w:r>
      <w:r>
        <w:rPr>
          <w:rFonts w:ascii="Times New Roman" w:hAnsi="Times New Roman"/>
        </w:rPr>
        <w:t xml:space="preserve">(Verghese </w:t>
      </w:r>
      <w:r>
        <w:rPr>
          <w:rFonts w:ascii="Times New Roman" w:hAnsi="Times New Roman"/>
          <w:i/>
        </w:rPr>
        <w:t>et al</w:t>
      </w:r>
      <w:r>
        <w:rPr>
          <w:rFonts w:ascii="Times New Roman" w:hAnsi="Times New Roman"/>
        </w:rPr>
        <w:t>., 2010).</w:t>
      </w:r>
      <w:r>
        <w:rPr>
          <w:rFonts w:ascii="Times New Roman" w:hAnsi="Times New Roman"/>
        </w:rPr>
        <w:t xml:space="preserve"> </w:t>
      </w:r>
      <w:r>
        <w:rPr>
          <w:rFonts w:ascii="Times New Roman" w:hAnsi="Times New Roman"/>
        </w:rPr>
        <w:t xml:space="preserve">Leaves of henna contain the orange red dye, lawsone (2-hydroxy-1, 4-naphthaquinone). This molecule has an affinity for bonding protein and thus has been used to dye skin, hair, leather, silk and wool (Singh </w:t>
      </w:r>
      <w:r>
        <w:rPr>
          <w:rFonts w:ascii="Times New Roman" w:hAnsi="Times New Roman"/>
          <w:i/>
        </w:rPr>
        <w:t>et al</w:t>
      </w:r>
      <w:r>
        <w:rPr>
          <w:rFonts w:ascii="Times New Roman" w:hAnsi="Times New Roman"/>
        </w:rPr>
        <w:t xml:space="preserve">., 2008). </w:t>
      </w:r>
      <w:r>
        <w:rPr>
          <w:rFonts w:ascii="Times New Roman" w:hAnsi="Times New Roman"/>
        </w:rPr>
        <w:t xml:space="preserve">Henna plant is widely cultivated as a dye plant in India (Phirke and Saha, 2013). </w:t>
      </w:r>
      <w:r>
        <w:rPr>
          <w:rFonts w:ascii="Times New Roman" w:hAnsi="Times New Roman"/>
          <w:bCs/>
        </w:rPr>
        <w:t>Analysis of dried leaf powder showed orange colour in aqueous solution. D</w:t>
      </w:r>
      <w:r>
        <w:rPr>
          <w:rFonts w:ascii="Times New Roman" w:hAnsi="Times New Roman"/>
        </w:rPr>
        <w:t xml:space="preserve">ried powdered leaves of henna contain about 0.5-1.5% lawsone (Muhammad and Muhammad, 2005), however, considerable variation in lawsone concentration has been observed ranging from 0.004 up to 0.608 % in </w:t>
      </w:r>
      <w:r>
        <w:rPr>
          <w:rFonts w:ascii="Times New Roman" w:hAnsi="Times New Roman"/>
          <w:i/>
          <w:iCs/>
        </w:rPr>
        <w:t xml:space="preserve">Lawsonia inermis </w:t>
      </w:r>
      <w:r>
        <w:rPr>
          <w:rFonts w:ascii="Times New Roman" w:hAnsi="Times New Roman"/>
        </w:rPr>
        <w:t xml:space="preserve">L. </w:t>
      </w:r>
      <w:r>
        <w:rPr>
          <w:rFonts w:ascii="Times New Roman" w:hAnsi="Times New Roman"/>
        </w:rPr>
        <w:t xml:space="preserve">indicating that some samples were almost devoid of lawsone </w:t>
      </w:r>
      <w:r>
        <w:rPr>
          <w:rFonts w:ascii="Times New Roman" w:hAnsi="Times New Roman"/>
        </w:rPr>
        <w:t>(Nagwa</w:t>
      </w:r>
      <w:r>
        <w:rPr>
          <w:rFonts w:ascii="Times New Roman" w:hAnsi="Times New Roman"/>
          <w:i/>
        </w:rPr>
        <w:t xml:space="preserve"> et al</w:t>
      </w:r>
      <w:r>
        <w:rPr>
          <w:rFonts w:ascii="Times New Roman" w:hAnsi="Times New Roman"/>
        </w:rPr>
        <w:t>.,</w:t>
      </w:r>
      <w:r>
        <w:rPr>
          <w:rFonts w:ascii="Times New Roman" w:hAnsi="Times New Roman"/>
          <w:b/>
        </w:rPr>
        <w:t xml:space="preserve"> </w:t>
      </w:r>
      <w:r>
        <w:rPr>
          <w:rFonts w:ascii="Times New Roman" w:hAnsi="Times New Roman"/>
        </w:rPr>
        <w:t>2007)</w:t>
      </w:r>
      <w:r>
        <w:rPr>
          <w:rFonts w:ascii="Times New Roman" w:hAnsi="Times New Roman"/>
        </w:rPr>
        <w:t>.</w:t>
      </w:r>
    </w:p>
    <w:p>
      <w:pPr>
        <w:pStyle w:val="style0"/>
        <w:autoSpaceDE w:val="false"/>
        <w:autoSpaceDN w:val="false"/>
        <w:adjustRightInd w:val="false"/>
        <w:spacing w:after="120" w:lineRule="auto" w:line="240"/>
        <w:jc w:val="both"/>
        <w:rPr>
          <w:rFonts w:ascii="Times New Roman" w:eastAsia="Calibri" w:hAnsi="Times New Roman"/>
        </w:rPr>
      </w:pPr>
      <w:r>
        <w:rPr>
          <w:rFonts w:ascii="Times New Roman" w:eastAsia="Calibri" w:hAnsi="Times New Roman"/>
        </w:rPr>
        <w:t xml:space="preserve">Now-a-days there is a renewed interest in drugs of natural origin. The advantage of natural drugs is </w:t>
      </w:r>
      <w:r>
        <w:rPr>
          <w:rFonts w:ascii="Times New Roman" w:eastAsia="Calibri" w:hAnsi="Times New Roman"/>
        </w:rPr>
        <w:t>that they are</w:t>
      </w:r>
      <w:r>
        <w:rPr>
          <w:rFonts w:ascii="Times New Roman" w:eastAsia="Calibri" w:hAnsi="Times New Roman"/>
        </w:rPr>
        <w:t xml:space="preserve"> </w:t>
      </w:r>
      <w:r>
        <w:rPr>
          <w:rFonts w:ascii="Times New Roman" w:eastAsia="Calibri" w:hAnsi="Times New Roman"/>
        </w:rPr>
        <w:t>easily available</w:t>
      </w:r>
      <w:r>
        <w:rPr>
          <w:rFonts w:ascii="Times New Roman" w:eastAsia="Calibri" w:hAnsi="Times New Roman"/>
        </w:rPr>
        <w:t xml:space="preserve">, </w:t>
      </w:r>
      <w:r>
        <w:rPr>
          <w:rFonts w:ascii="Times New Roman" w:eastAsia="Calibri" w:hAnsi="Times New Roman"/>
        </w:rPr>
        <w:t>affordable</w:t>
      </w:r>
      <w:r>
        <w:rPr>
          <w:rFonts w:ascii="Times New Roman" w:eastAsia="Calibri" w:hAnsi="Times New Roman"/>
        </w:rPr>
        <w:t xml:space="preserve"> and </w:t>
      </w:r>
      <w:r>
        <w:rPr>
          <w:rFonts w:ascii="Times New Roman" w:eastAsia="Calibri" w:hAnsi="Times New Roman"/>
        </w:rPr>
        <w:t xml:space="preserve">with </w:t>
      </w:r>
      <w:r>
        <w:rPr>
          <w:rFonts w:ascii="Times New Roman" w:eastAsia="Calibri" w:hAnsi="Times New Roman"/>
        </w:rPr>
        <w:t>less or no side effects but the disadvantage is that they are the victims of adulteration. The more effective the natural drug</w:t>
      </w:r>
      <w:r>
        <w:rPr>
          <w:rFonts w:ascii="Times New Roman" w:eastAsia="Calibri" w:hAnsi="Times New Roman"/>
        </w:rPr>
        <w:t xml:space="preserve"> is,</w:t>
      </w:r>
      <w:r>
        <w:rPr>
          <w:rFonts w:ascii="Times New Roman" w:eastAsia="Calibri" w:hAnsi="Times New Roman"/>
        </w:rPr>
        <w:t xml:space="preserve"> </w:t>
      </w:r>
      <w:r>
        <w:rPr>
          <w:rFonts w:ascii="Times New Roman" w:eastAsia="Calibri" w:hAnsi="Times New Roman"/>
        </w:rPr>
        <w:t xml:space="preserve">the </w:t>
      </w:r>
      <w:r>
        <w:rPr>
          <w:rFonts w:ascii="Times New Roman" w:eastAsia="Calibri" w:hAnsi="Times New Roman"/>
        </w:rPr>
        <w:t>more it</w:t>
      </w:r>
      <w:r>
        <w:rPr>
          <w:rFonts w:ascii="Times New Roman" w:eastAsia="Calibri" w:hAnsi="Times New Roman"/>
        </w:rPr>
        <w:t xml:space="preserve"> is in</w:t>
      </w:r>
      <w:r>
        <w:rPr>
          <w:rFonts w:ascii="Times New Roman" w:eastAsia="Calibri" w:hAnsi="Times New Roman"/>
        </w:rPr>
        <w:t xml:space="preserve"> demand</w:t>
      </w:r>
      <w:r>
        <w:rPr>
          <w:rFonts w:ascii="Times New Roman" w:eastAsia="Calibri" w:hAnsi="Times New Roman"/>
        </w:rPr>
        <w:t>. T</w:t>
      </w:r>
      <w:r>
        <w:rPr>
          <w:rFonts w:ascii="Times New Roman" w:eastAsia="Calibri" w:hAnsi="Times New Roman"/>
        </w:rPr>
        <w:t>he chances of non-availability increases</w:t>
      </w:r>
      <w:r>
        <w:rPr>
          <w:rFonts w:ascii="Times New Roman" w:eastAsia="Calibri" w:hAnsi="Times New Roman"/>
        </w:rPr>
        <w:t xml:space="preserve"> and</w:t>
      </w:r>
      <w:r>
        <w:rPr>
          <w:rFonts w:ascii="Times New Roman" w:eastAsia="Calibri" w:hAnsi="Times New Roman"/>
        </w:rPr>
        <w:t xml:space="preserve"> </w:t>
      </w:r>
      <w:r>
        <w:rPr>
          <w:rFonts w:ascii="Times New Roman" w:eastAsia="Calibri" w:hAnsi="Times New Roman"/>
        </w:rPr>
        <w:t>t</w:t>
      </w:r>
      <w:r>
        <w:rPr>
          <w:rFonts w:ascii="Times New Roman" w:eastAsia="Calibri" w:hAnsi="Times New Roman"/>
        </w:rPr>
        <w:t>o meet the growing demand, natural drug</w:t>
      </w:r>
      <w:r>
        <w:rPr>
          <w:rFonts w:ascii="Times New Roman" w:eastAsia="Calibri" w:hAnsi="Times New Roman"/>
        </w:rPr>
        <w:t>s</w:t>
      </w:r>
      <w:r>
        <w:rPr>
          <w:rFonts w:ascii="Times New Roman" w:eastAsia="Calibri" w:hAnsi="Times New Roman"/>
        </w:rPr>
        <w:t xml:space="preserve"> </w:t>
      </w:r>
      <w:r>
        <w:rPr>
          <w:rFonts w:ascii="Times New Roman" w:eastAsia="Calibri" w:hAnsi="Times New Roman"/>
        </w:rPr>
        <w:t>are</w:t>
      </w:r>
      <w:r>
        <w:rPr>
          <w:rFonts w:ascii="Times New Roman" w:eastAsia="Calibri" w:hAnsi="Times New Roman"/>
        </w:rPr>
        <w:t xml:space="preserve"> easily adulterated with low grade material. Adulteration or substitution is nothing but replacement of original plant with another plant material or intentionally adding any foreign substance to increase the weight or potency of the product or to decrease its cost (Chanda, 2014).</w:t>
      </w:r>
      <w:r>
        <w:rPr>
          <w:rFonts w:ascii="Times New Roman" w:eastAsia="Calibri" w:hAnsi="Times New Roman"/>
        </w:rPr>
        <w:t xml:space="preserve"> </w:t>
      </w:r>
      <w:r>
        <w:rPr>
          <w:rFonts w:ascii="Times New Roman" w:eastAsia="Calibri" w:hAnsi="Times New Roman"/>
        </w:rPr>
        <w:t>Due to adulteration, faith in herbal drugs has declined. Adulteration in market samples is one of the greatest drawbacks in promotion of herba</w:t>
      </w:r>
      <w:r>
        <w:rPr>
          <w:rFonts w:ascii="Times New Roman" w:eastAsia="Calibri" w:hAnsi="Times New Roman"/>
        </w:rPr>
        <w:t xml:space="preserve">l products </w:t>
      </w:r>
      <w:r>
        <w:rPr>
          <w:rFonts w:ascii="Times New Roman" w:eastAsia="Calibri" w:hAnsi="Times New Roman"/>
        </w:rPr>
        <w:t xml:space="preserve">(Prakash </w:t>
      </w:r>
      <w:r>
        <w:rPr>
          <w:rFonts w:ascii="Times New Roman" w:eastAsia="Calibri" w:hAnsi="Times New Roman"/>
          <w:i/>
        </w:rPr>
        <w:t>et al</w:t>
      </w:r>
      <w:r>
        <w:rPr>
          <w:rFonts w:ascii="Times New Roman" w:eastAsia="Calibri" w:hAnsi="Times New Roman"/>
        </w:rPr>
        <w:t>., 2013).</w:t>
      </w:r>
    </w:p>
    <w:p>
      <w:pPr>
        <w:pStyle w:val="style0"/>
        <w:tabs>
          <w:tab w:val="left" w:leader="none" w:pos="5485"/>
        </w:tabs>
        <w:autoSpaceDE w:val="false"/>
        <w:autoSpaceDN w:val="false"/>
        <w:adjustRightInd w:val="false"/>
        <w:spacing w:after="120" w:lineRule="auto" w:line="240"/>
        <w:jc w:val="both"/>
        <w:rPr>
          <w:rFonts w:ascii="Times New Roman" w:eastAsia="Calibri" w:hAnsi="Times New Roman"/>
          <w:color w:val="000000"/>
        </w:rPr>
      </w:pPr>
      <w:r>
        <w:rPr>
          <w:rFonts w:ascii="Times New Roman" w:eastAsia="Calibri" w:hAnsi="Times New Roman"/>
        </w:rPr>
        <w:t>I</w:t>
      </w:r>
      <w:r>
        <w:rPr>
          <w:rFonts w:ascii="Times New Roman" w:eastAsia="Calibri" w:hAnsi="Times New Roman"/>
        </w:rPr>
        <w:t xml:space="preserve">n India </w:t>
      </w:r>
      <w:r>
        <w:rPr>
          <w:rFonts w:ascii="Times New Roman" w:eastAsia="Calibri" w:hAnsi="Times New Roman"/>
        </w:rPr>
        <w:t xml:space="preserve">suppliers </w:t>
      </w:r>
      <w:r>
        <w:rPr>
          <w:rFonts w:ascii="Times New Roman" w:eastAsia="Calibri" w:hAnsi="Times New Roman"/>
        </w:rPr>
        <w:t>add green</w:t>
      </w:r>
      <w:r>
        <w:rPr>
          <w:rFonts w:ascii="Times New Roman" w:eastAsia="Calibri" w:hAnsi="Times New Roman"/>
        </w:rPr>
        <w:t xml:space="preserve"> coloured</w:t>
      </w:r>
      <w:r>
        <w:rPr>
          <w:rFonts w:ascii="Times New Roman" w:eastAsia="Calibri" w:hAnsi="Times New Roman"/>
        </w:rPr>
        <w:t xml:space="preserve"> dye </w:t>
      </w:r>
      <w:r>
        <w:rPr>
          <w:rFonts w:ascii="Times New Roman" w:eastAsia="Calibri" w:hAnsi="Times New Roman"/>
        </w:rPr>
        <w:t>to</w:t>
      </w:r>
      <w:r>
        <w:rPr>
          <w:rFonts w:ascii="Times New Roman" w:eastAsia="Calibri" w:hAnsi="Times New Roman"/>
        </w:rPr>
        <w:t xml:space="preserve"> henna</w:t>
      </w:r>
      <w:r>
        <w:rPr>
          <w:rFonts w:ascii="Times New Roman" w:eastAsia="Calibri" w:hAnsi="Times New Roman"/>
        </w:rPr>
        <w:t xml:space="preserve"> powder </w:t>
      </w:r>
      <w:r>
        <w:rPr>
          <w:rFonts w:ascii="Times New Roman" w:eastAsia="Calibri" w:hAnsi="Times New Roman"/>
        </w:rPr>
        <w:t>in order to</w:t>
      </w:r>
      <w:r>
        <w:rPr>
          <w:rFonts w:ascii="Times New Roman" w:eastAsia="Calibri" w:hAnsi="Times New Roman"/>
        </w:rPr>
        <w:t xml:space="preserve"> </w:t>
      </w:r>
      <w:r>
        <w:rPr>
          <w:rFonts w:ascii="Times New Roman" w:eastAsia="Calibri" w:hAnsi="Times New Roman"/>
        </w:rPr>
        <w:t xml:space="preserve">enhance its </w:t>
      </w:r>
      <w:r>
        <w:rPr>
          <w:rFonts w:ascii="Times New Roman" w:eastAsia="Calibri" w:hAnsi="Times New Roman"/>
        </w:rPr>
        <w:t>appearance</w:t>
      </w:r>
      <w:r>
        <w:rPr>
          <w:rFonts w:ascii="Times New Roman" w:eastAsia="Calibri" w:hAnsi="Times New Roman"/>
        </w:rPr>
        <w:t xml:space="preserve">. Major </w:t>
      </w:r>
      <w:r>
        <w:rPr>
          <w:rFonts w:ascii="Times New Roman" w:eastAsia="Calibri" w:hAnsi="Times New Roman"/>
        </w:rPr>
        <w:t>adulterant</w:t>
      </w:r>
      <w:r>
        <w:rPr>
          <w:rFonts w:ascii="Times New Roman" w:eastAsia="Calibri" w:hAnsi="Times New Roman"/>
        </w:rPr>
        <w:t xml:space="preserve"> in henna leaves are stem, plant waste and other leaves. However in case of henna powder mixture of dyed sand is observed</w:t>
      </w:r>
      <w:r>
        <w:rPr>
          <w:rFonts w:ascii="Times New Roman" w:eastAsia="Calibri" w:hAnsi="Times New Roman"/>
        </w:rPr>
        <w:t xml:space="preserve"> as an adultrant</w:t>
      </w:r>
      <w:r>
        <w:rPr>
          <w:rFonts w:ascii="Times New Roman" w:eastAsia="Calibri" w:hAnsi="Times New Roman"/>
        </w:rPr>
        <w:t xml:space="preserve">. The extent of adulteration is </w:t>
      </w:r>
      <w:r>
        <w:rPr>
          <w:rFonts w:ascii="Times New Roman" w:eastAsia="Calibri" w:hAnsi="Times New Roman"/>
        </w:rPr>
        <w:t>variable</w:t>
      </w:r>
      <w:r>
        <w:rPr>
          <w:rFonts w:ascii="Times New Roman" w:eastAsia="Calibri" w:hAnsi="Times New Roman"/>
        </w:rPr>
        <w:t xml:space="preserve"> </w:t>
      </w:r>
      <w:r>
        <w:rPr>
          <w:rFonts w:ascii="Times New Roman" w:eastAsia="Calibri" w:hAnsi="Times New Roman"/>
        </w:rPr>
        <w:t>according</w:t>
      </w:r>
      <w:r>
        <w:rPr>
          <w:rFonts w:ascii="Times New Roman" w:eastAsia="Calibri" w:hAnsi="Times New Roman"/>
        </w:rPr>
        <w:t xml:space="preserve"> </w:t>
      </w:r>
      <w:r>
        <w:rPr>
          <w:rFonts w:ascii="Times New Roman" w:eastAsia="Calibri" w:hAnsi="Times New Roman"/>
        </w:rPr>
        <w:t>to</w:t>
      </w:r>
      <w:r>
        <w:rPr>
          <w:rFonts w:ascii="Times New Roman" w:eastAsia="Calibri" w:hAnsi="Times New Roman"/>
        </w:rPr>
        <w:t xml:space="preserve"> the price of the powder. Unlike Lawsone, the natural colour of henna, synthetic azo-dyes added may have an </w:t>
      </w:r>
      <w:r>
        <w:rPr>
          <w:rFonts w:ascii="Times New Roman" w:eastAsia="Calibri" w:hAnsi="Times New Roman"/>
        </w:rPr>
        <w:t xml:space="preserve">adverse effect on the skin. It is therefore, necessary to ensure that these artificial dyes are not </w:t>
      </w:r>
      <w:r>
        <w:rPr>
          <w:rFonts w:ascii="Times New Roman" w:eastAsia="Calibri" w:hAnsi="Times New Roman"/>
        </w:rPr>
        <w:t>present</w:t>
      </w:r>
      <w:r>
        <w:rPr>
          <w:rFonts w:ascii="Times New Roman" w:eastAsia="Calibri" w:hAnsi="Times New Roman"/>
        </w:rPr>
        <w:t xml:space="preserve"> in the </w:t>
      </w:r>
      <w:r>
        <w:rPr>
          <w:rFonts w:ascii="Times New Roman" w:eastAsia="Calibri" w:hAnsi="Times New Roman"/>
        </w:rPr>
        <w:t xml:space="preserve">herbal </w:t>
      </w:r>
      <w:r>
        <w:rPr>
          <w:rFonts w:ascii="Times New Roman" w:eastAsia="Calibri" w:hAnsi="Times New Roman"/>
        </w:rPr>
        <w:t>product</w:t>
      </w:r>
      <w:r>
        <w:rPr>
          <w:rFonts w:ascii="Times New Roman" w:eastAsia="Calibri" w:hAnsi="Times New Roman"/>
        </w:rPr>
        <w:t>s</w:t>
      </w:r>
      <w:r>
        <w:rPr>
          <w:rFonts w:ascii="Times New Roman" w:eastAsia="Calibri" w:hAnsi="Times New Roman"/>
        </w:rPr>
        <w:t xml:space="preserve"> (Jones, 2002)</w:t>
      </w:r>
      <w:r>
        <w:rPr>
          <w:rFonts w:ascii="Times New Roman" w:eastAsia="Calibri" w:hAnsi="Times New Roman"/>
        </w:rPr>
        <w:t>.</w:t>
      </w:r>
    </w:p>
    <w:p>
      <w:pPr>
        <w:pStyle w:val="style0"/>
        <w:autoSpaceDE w:val="false"/>
        <w:autoSpaceDN w:val="false"/>
        <w:adjustRightInd w:val="false"/>
        <w:spacing w:after="0" w:lineRule="auto" w:line="240"/>
        <w:jc w:val="both"/>
        <w:rPr>
          <w:rFonts w:ascii="Times New Roman" w:eastAsia="Calibri" w:hAnsi="Times New Roman"/>
        </w:rPr>
      </w:pPr>
      <w:r>
        <w:rPr>
          <w:rFonts w:ascii="Times New Roman" w:eastAsia="Calibri" w:hAnsi="Times New Roman"/>
        </w:rPr>
        <w:t>Identification and quality evaluation of crude herbal drug is a fundamental requirement. It is an accepted fact that the qualitative and quantitative analysis of</w:t>
      </w:r>
      <w:r>
        <w:rPr>
          <w:rFonts w:ascii="Times New Roman" w:eastAsia="Calibri" w:hAnsi="Times New Roman"/>
        </w:rPr>
        <w:t xml:space="preserve"> bioactive</w:t>
      </w:r>
      <w:r>
        <w:rPr>
          <w:rFonts w:ascii="Times New Roman" w:eastAsia="Calibri" w:hAnsi="Times New Roman"/>
        </w:rPr>
        <w:t xml:space="preserve"> or</w:t>
      </w:r>
      <w:r>
        <w:rPr>
          <w:rFonts w:ascii="Times New Roman" w:eastAsia="Calibri" w:hAnsi="Times New Roman"/>
        </w:rPr>
        <w:t xml:space="preserve"> major chemical component o</w:t>
      </w:r>
      <w:r>
        <w:rPr>
          <w:rFonts w:ascii="Times New Roman" w:eastAsia="Calibri" w:hAnsi="Times New Roman"/>
        </w:rPr>
        <w:t>f</w:t>
      </w:r>
      <w:r>
        <w:rPr>
          <w:rFonts w:ascii="Times New Roman" w:eastAsia="Calibri" w:hAnsi="Times New Roman"/>
        </w:rPr>
        <w:t xml:space="preserve"> crude herbal drug constitutes an important and reliable part of quality control protocol</w:t>
      </w:r>
      <w:r>
        <w:rPr>
          <w:rFonts w:ascii="Times New Roman" w:eastAsia="Calibri" w:hAnsi="Times New Roman"/>
        </w:rPr>
        <w:t xml:space="preserve"> (Gupta, 2003)</w:t>
      </w:r>
      <w:r>
        <w:rPr>
          <w:rFonts w:ascii="Times New Roman" w:eastAsia="Calibri" w:hAnsi="Times New Roman"/>
        </w:rPr>
        <w:t>.</w:t>
      </w:r>
      <w:r>
        <w:rPr>
          <w:rFonts w:ascii="Times New Roman" w:eastAsia="Calibri" w:hAnsi="Times New Roman"/>
        </w:rPr>
        <w:t xml:space="preserve"> The chromatographic fingerprints for herbal drugs has been used to highlight the impurity profile</w:t>
      </w:r>
      <w:r>
        <w:rPr>
          <w:rFonts w:ascii="Times New Roman" w:eastAsia="Calibri" w:hAnsi="Times New Roman"/>
        </w:rPr>
        <w:t>.</w:t>
      </w:r>
      <w:r>
        <w:rPr>
          <w:rFonts w:ascii="Times New Roman" w:eastAsia="Calibri" w:hAnsi="Times New Roman"/>
        </w:rPr>
        <w:t xml:space="preserve"> </w:t>
      </w:r>
      <w:r>
        <w:rPr>
          <w:rFonts w:ascii="Times New Roman" w:eastAsia="Calibri" w:hAnsi="Times New Roman"/>
        </w:rPr>
        <w:t>It</w:t>
      </w:r>
      <w:r>
        <w:rPr>
          <w:rFonts w:ascii="Times New Roman" w:eastAsia="Calibri" w:hAnsi="Times New Roman"/>
        </w:rPr>
        <w:t xml:space="preserve"> help</w:t>
      </w:r>
      <w:r>
        <w:rPr>
          <w:rFonts w:ascii="Times New Roman" w:eastAsia="Calibri" w:hAnsi="Times New Roman"/>
        </w:rPr>
        <w:t>s</w:t>
      </w:r>
      <w:r>
        <w:rPr>
          <w:rFonts w:ascii="Times New Roman" w:eastAsia="Calibri" w:hAnsi="Times New Roman"/>
        </w:rPr>
        <w:t xml:space="preserve"> in identification and assessment of the stability profile of the chemical constitue</w:t>
      </w:r>
      <w:r>
        <w:rPr>
          <w:rFonts w:ascii="Times New Roman" w:eastAsia="Calibri" w:hAnsi="Times New Roman"/>
        </w:rPr>
        <w:t xml:space="preserve">nts </w:t>
      </w:r>
      <w:r>
        <w:rPr>
          <w:rFonts w:ascii="Times New Roman" w:eastAsia="Calibri" w:hAnsi="Times New Roman"/>
        </w:rPr>
        <w:t>(Wagner and Balt, 2003</w:t>
      </w:r>
      <w:r>
        <w:rPr>
          <w:rFonts w:ascii="Times New Roman" w:eastAsia="Calibri" w:hAnsi="Times New Roman"/>
        </w:rPr>
        <w:t xml:space="preserve">). </w:t>
      </w:r>
      <w:r>
        <w:rPr>
          <w:rFonts w:ascii="Times New Roman" w:eastAsia="Calibri" w:hAnsi="Times New Roman"/>
        </w:rPr>
        <w:t xml:space="preserve">The present research deals with the development of HPTC fingerprints of leaf powder of </w:t>
      </w:r>
      <w:r>
        <w:rPr>
          <w:rFonts w:ascii="Times New Roman" w:eastAsia="Calibri" w:hAnsi="Times New Roman"/>
          <w:i/>
        </w:rPr>
        <w:t>Lawsonia inermis</w:t>
      </w:r>
      <w:r>
        <w:rPr>
          <w:rFonts w:ascii="Times New Roman" w:eastAsia="Calibri" w:hAnsi="Times New Roman"/>
        </w:rPr>
        <w:t xml:space="preserve"> L. and marketed </w:t>
      </w:r>
      <w:r>
        <w:rPr>
          <w:rFonts w:ascii="Times New Roman" w:eastAsia="Calibri" w:hAnsi="Times New Roman"/>
        </w:rPr>
        <w:t>samples</w:t>
      </w:r>
      <w:r>
        <w:rPr>
          <w:rFonts w:ascii="Times New Roman" w:eastAsia="Calibri" w:hAnsi="Times New Roman"/>
        </w:rPr>
        <w:t xml:space="preserve"> which can be used for identification, authentication and quality assurance.</w:t>
      </w:r>
    </w:p>
    <w:p>
      <w:pPr>
        <w:pStyle w:val="style0"/>
        <w:spacing w:lineRule="auto" w:line="240"/>
        <w:rPr>
          <w:rFonts w:ascii="Times New Roman" w:hAnsi="Times New Roman"/>
          <w:b/>
        </w:rPr>
      </w:pPr>
      <w:r>
        <w:rPr>
          <w:rFonts w:ascii="Times New Roman" w:hAnsi="Times New Roman"/>
          <w:b/>
        </w:rPr>
        <w:t>Materials and method</w:t>
      </w:r>
      <w:r>
        <w:rPr>
          <w:rFonts w:ascii="Times New Roman" w:hAnsi="Times New Roman"/>
          <w:b/>
        </w:rPr>
        <w:t>s</w:t>
      </w:r>
    </w:p>
    <w:p>
      <w:pPr>
        <w:pStyle w:val="style0"/>
        <w:autoSpaceDE w:val="false"/>
        <w:autoSpaceDN w:val="false"/>
        <w:adjustRightInd w:val="false"/>
        <w:spacing w:after="120" w:lineRule="auto" w:line="240"/>
        <w:jc w:val="both"/>
        <w:rPr>
          <w:rFonts w:ascii="Times New Roman" w:hAnsi="Times New Roman"/>
          <w:lang w:val="en-AU"/>
        </w:rPr>
      </w:pPr>
      <w:r>
        <w:rPr>
          <w:rFonts w:ascii="Times New Roman" w:eastAsia="Calibri" w:hAnsi="Times New Roman"/>
        </w:rPr>
        <w:t xml:space="preserve">In the present study field grown plants from Kalyan (M.S.) and Jodhpur (Rajasthan) were selected. Authentication of the plant was done (S.H.-1533) at Blatter Herberium, St. Xavier's College, Mumbai. </w:t>
      </w:r>
      <w:r>
        <w:rPr>
          <w:rFonts w:ascii="Times New Roman" w:hAnsi="Times New Roman"/>
          <w:lang w:val="en-AU"/>
        </w:rPr>
        <w:t xml:space="preserve">The plant material </w:t>
      </w:r>
      <w:r>
        <w:rPr>
          <w:rFonts w:ascii="Times New Roman" w:hAnsi="Times New Roman"/>
          <w:lang w:val="en-AU"/>
        </w:rPr>
        <w:t xml:space="preserve">was </w:t>
      </w:r>
      <w:r>
        <w:rPr>
          <w:rFonts w:ascii="Times New Roman" w:hAnsi="Times New Roman"/>
          <w:lang w:val="en-AU"/>
        </w:rPr>
        <w:t xml:space="preserve">dried, powdered and stored in air-tight container. </w:t>
      </w:r>
    </w:p>
    <w:p>
      <w:pPr>
        <w:pStyle w:val="style0"/>
        <w:spacing w:after="0" w:lineRule="auto" w:line="240"/>
        <w:jc w:val="both"/>
        <w:rPr>
          <w:rFonts w:ascii="Times New Roman" w:hAnsi="Times New Roman"/>
          <w:lang w:val="en-AU"/>
        </w:rPr>
      </w:pPr>
      <w:r>
        <w:rPr>
          <w:rFonts w:ascii="Times New Roman" w:hAnsi="Times New Roman"/>
          <w:lang w:val="en-AU"/>
        </w:rPr>
        <w:t>Fi</w:t>
      </w:r>
      <w:r>
        <w:rPr>
          <w:rFonts w:ascii="Times New Roman" w:hAnsi="Times New Roman"/>
          <w:lang w:val="en-AU"/>
        </w:rPr>
        <w:t xml:space="preserve">ve marketed </w:t>
      </w:r>
      <w:r>
        <w:rPr>
          <w:rFonts w:ascii="Times New Roman" w:hAnsi="Times New Roman"/>
          <w:lang w:val="en-AU"/>
        </w:rPr>
        <w:t>samples</w:t>
      </w:r>
      <w:r>
        <w:rPr>
          <w:rFonts w:ascii="Times New Roman" w:hAnsi="Times New Roman"/>
          <w:lang w:val="en-AU"/>
        </w:rPr>
        <w:t xml:space="preserve"> of henna powder from different manufactures (designated as             Sample 1, Sample 2, Sample 3, Sample 4 and Sample 5) were procured from local market for the evaluation work.</w:t>
      </w:r>
    </w:p>
    <w:p>
      <w:pPr>
        <w:pStyle w:val="style0"/>
        <w:spacing w:after="120" w:lineRule="auto" w:line="240"/>
        <w:jc w:val="both"/>
        <w:rPr>
          <w:rFonts w:ascii="Times New Roman" w:hAnsi="Times New Roman"/>
          <w:lang w:val="en-AU"/>
        </w:rPr>
      </w:pPr>
      <w:r>
        <w:rPr>
          <w:rFonts w:ascii="Times New Roman" w:hAnsi="Times New Roman"/>
          <w:lang w:val="en-AU"/>
        </w:rPr>
        <w:t>Standard lawsone (97% purity) was procured from Sigma-Aldrich Cheime Gmbh (Aldrich Division, Steinheim, Federal Republic of Germany). The solvents methanol, toluene, ethyl acetate and acetic acid of analytical grade</w:t>
      </w:r>
      <w:r>
        <w:rPr>
          <w:rFonts w:ascii="Times New Roman" w:hAnsi="Times New Roman"/>
          <w:lang w:val="en-AU"/>
        </w:rPr>
        <w:t xml:space="preserve"> were</w:t>
      </w:r>
      <w:r>
        <w:rPr>
          <w:rFonts w:ascii="Times New Roman" w:hAnsi="Times New Roman"/>
          <w:lang w:val="en-AU"/>
        </w:rPr>
        <w:t xml:space="preserve"> purchased from Hi-media </w:t>
      </w:r>
      <w:r>
        <w:rPr>
          <w:rFonts w:ascii="Times New Roman" w:hAnsi="Times New Roman"/>
          <w:lang w:val="en-AU"/>
        </w:rPr>
        <w:t xml:space="preserve">and </w:t>
      </w:r>
      <w:r>
        <w:rPr>
          <w:rFonts w:ascii="Times New Roman" w:hAnsi="Times New Roman"/>
          <w:lang w:val="en-AU"/>
        </w:rPr>
        <w:t>used for analysis.</w:t>
      </w:r>
    </w:p>
    <w:p>
      <w:pPr>
        <w:pStyle w:val="style0"/>
        <w:spacing w:after="120" w:lineRule="auto" w:line="240"/>
        <w:jc w:val="both"/>
        <w:rPr>
          <w:rFonts w:ascii="Times New Roman" w:hAnsi="Times New Roman"/>
        </w:rPr>
      </w:pPr>
      <w:r>
        <w:rPr>
          <w:rFonts w:ascii="Times New Roman" w:hAnsi="Times New Roman"/>
          <w:b/>
          <w:bCs/>
        </w:rPr>
        <w:t xml:space="preserve">Preparation of Sample: </w:t>
      </w:r>
      <w:r>
        <w:rPr>
          <w:rFonts w:ascii="Times New Roman" w:hAnsi="Times New Roman"/>
        </w:rPr>
        <w:t xml:space="preserve">1 gm powder </w:t>
      </w:r>
      <w:r>
        <w:rPr>
          <w:rFonts w:ascii="Times New Roman" w:hAnsi="Times New Roman"/>
        </w:rPr>
        <w:t xml:space="preserve">of </w:t>
      </w:r>
      <w:r>
        <w:rPr>
          <w:rFonts w:ascii="Times New Roman" w:hAnsi="Times New Roman"/>
          <w:bCs/>
          <w:i/>
        </w:rPr>
        <w:t>Lawsonia</w:t>
      </w:r>
      <w:r>
        <w:rPr>
          <w:rFonts w:ascii="Times New Roman" w:hAnsi="Times New Roman"/>
          <w:bCs/>
        </w:rPr>
        <w:t xml:space="preserve"> </w:t>
      </w:r>
      <w:r>
        <w:rPr>
          <w:rFonts w:ascii="Times New Roman" w:hAnsi="Times New Roman"/>
          <w:bCs/>
          <w:i/>
        </w:rPr>
        <w:t>inermis</w:t>
      </w:r>
      <w:r>
        <w:rPr>
          <w:rFonts w:ascii="Times New Roman" w:hAnsi="Times New Roman"/>
          <w:bCs/>
        </w:rPr>
        <w:t xml:space="preserve"> L. and marketed samples </w:t>
      </w:r>
      <w:r>
        <w:rPr>
          <w:rFonts w:ascii="Times New Roman" w:hAnsi="Times New Roman"/>
        </w:rPr>
        <w:t>w</w:t>
      </w:r>
      <w:r>
        <w:rPr>
          <w:rFonts w:ascii="Times New Roman" w:hAnsi="Times New Roman"/>
        </w:rPr>
        <w:t xml:space="preserve">ere </w:t>
      </w:r>
      <w:r>
        <w:rPr>
          <w:rFonts w:ascii="Times New Roman" w:hAnsi="Times New Roman"/>
        </w:rPr>
        <w:t xml:space="preserve">weighed and placed </w:t>
      </w:r>
      <w:r>
        <w:rPr>
          <w:rFonts w:ascii="Times New Roman" w:hAnsi="Times New Roman"/>
        </w:rPr>
        <w:t>in test tubes separately</w:t>
      </w:r>
      <w:r>
        <w:rPr>
          <w:rFonts w:ascii="Times New Roman" w:hAnsi="Times New Roman"/>
        </w:rPr>
        <w:t xml:space="preserve"> and 10 ml of 50% methanol was added. The sample was vortexed for 10 minutes and left to stand overnight at room temperature (28±2</w:t>
      </w:r>
      <w:r>
        <w:rPr>
          <w:rFonts w:ascii="Times New Roman" w:hAnsi="Times New Roman"/>
          <w:vertAlign w:val="superscript"/>
        </w:rPr>
        <w:t>0</w:t>
      </w:r>
      <w:r>
        <w:rPr>
          <w:rFonts w:ascii="Times New Roman" w:hAnsi="Times New Roman"/>
        </w:rPr>
        <w:t xml:space="preserve">C). The extracts were filtered through Whatmann No. 41 paper (E. Merck, Mumbai, India) and the filtrate was used for experimental work. </w:t>
      </w:r>
    </w:p>
    <w:p>
      <w:pPr>
        <w:pStyle w:val="style0"/>
        <w:spacing w:after="120" w:lineRule="auto" w:line="240"/>
        <w:jc w:val="both"/>
        <w:rPr>
          <w:rFonts w:ascii="Times New Roman" w:hAnsi="Times New Roman"/>
        </w:rPr>
      </w:pPr>
      <w:r>
        <w:rPr>
          <w:rFonts w:ascii="Times New Roman" w:hAnsi="Times New Roman"/>
          <w:b/>
          <w:bCs/>
        </w:rPr>
        <w:t>Preparation of Standard Stock Solutions</w:t>
      </w:r>
      <w:r>
        <w:rPr>
          <w:rFonts w:ascii="Times New Roman" w:hAnsi="Times New Roman"/>
          <w:b/>
          <w:bCs/>
        </w:rPr>
        <w:t xml:space="preserve">: </w:t>
      </w:r>
      <w:r>
        <w:rPr>
          <w:rFonts w:ascii="Times New Roman" w:hAnsi="Times New Roman"/>
        </w:rPr>
        <w:t xml:space="preserve">10 mg of lawsone was dissolved in diluent (50% methanol) taken in 10 ml volumetric flask. Then the volume was made up to 10 ml with diluent to obtain a stock solution having 1 mg/ml concentration of lawsone. </w:t>
      </w:r>
    </w:p>
    <w:p>
      <w:pPr>
        <w:pStyle w:val="style4098"/>
        <w:spacing w:after="120"/>
        <w:jc w:val="both"/>
        <w:rPr>
          <w:rFonts w:ascii="Times New Roman" w:hAnsi="Times New Roman"/>
          <w:bCs/>
          <w:sz w:val="22"/>
          <w:szCs w:val="22"/>
        </w:rPr>
      </w:pPr>
      <w:r>
        <w:rPr>
          <w:rFonts w:ascii="Times New Roman" w:cs="Times New Roman" w:hAnsi="Times New Roman"/>
          <w:b/>
          <w:bCs/>
          <w:sz w:val="22"/>
          <w:szCs w:val="22"/>
        </w:rPr>
        <w:t>Calibration curve of the standard</w:t>
      </w:r>
      <w:r>
        <w:rPr>
          <w:rFonts w:ascii="Times New Roman" w:cs="Times New Roman" w:hAnsi="Times New Roman"/>
          <w:b/>
          <w:bCs/>
          <w:sz w:val="22"/>
          <w:szCs w:val="22"/>
        </w:rPr>
        <w:t xml:space="preserve">: </w:t>
      </w:r>
      <w:r>
        <w:rPr>
          <w:rFonts w:ascii="Times New Roman" w:hAnsi="Times New Roman"/>
          <w:bCs/>
          <w:sz w:val="22"/>
          <w:szCs w:val="22"/>
        </w:rPr>
        <w:t xml:space="preserve">The working standard of suitable concentration (25-100 µg/ml) was applied in triplicate on </w:t>
      </w:r>
      <w:r>
        <w:rPr>
          <w:rFonts w:ascii="Times New Roman" w:hAnsi="Times New Roman"/>
          <w:bCs/>
          <w:sz w:val="22"/>
          <w:szCs w:val="22"/>
        </w:rPr>
        <w:t>HPTLC plate.</w:t>
      </w:r>
    </w:p>
    <w:p>
      <w:pPr>
        <w:pStyle w:val="style0"/>
        <w:spacing w:after="120" w:lineRule="auto" w:line="240"/>
        <w:jc w:val="both"/>
        <w:rPr>
          <w:rFonts w:ascii="Times New Roman" w:hAnsi="Times New Roman"/>
          <w:bCs/>
        </w:rPr>
      </w:pPr>
      <w:r>
        <w:rPr>
          <w:rFonts w:ascii="Times New Roman" w:hAnsi="Times New Roman"/>
          <w:b/>
          <w:bCs/>
        </w:rPr>
        <w:t xml:space="preserve">TLC Plates: </w:t>
      </w:r>
      <w:r>
        <w:rPr>
          <w:rFonts w:ascii="Times New Roman" w:hAnsi="Times New Roman"/>
          <w:bCs/>
        </w:rPr>
        <w:t>Chromatography was performed on silica gel 60 F</w:t>
      </w:r>
      <w:r>
        <w:rPr>
          <w:rFonts w:ascii="Times New Roman" w:hAnsi="Times New Roman"/>
          <w:bCs/>
          <w:vertAlign w:val="subscript"/>
        </w:rPr>
        <w:t>254</w:t>
      </w:r>
      <w:r>
        <w:rPr>
          <w:rFonts w:ascii="Times New Roman" w:hAnsi="Times New Roman"/>
          <w:bCs/>
        </w:rPr>
        <w:t xml:space="preserve"> HPTLC per-coated plate (1</w:t>
      </w:r>
      <w:r>
        <w:rPr>
          <w:rFonts w:ascii="Times New Roman" w:hAnsi="Times New Roman"/>
          <w:bCs/>
        </w:rPr>
        <w:t>5</w:t>
      </w:r>
      <w:r>
        <w:rPr>
          <w:rFonts w:ascii="Times New Roman" w:hAnsi="Times New Roman"/>
          <w:bCs/>
        </w:rPr>
        <w:t xml:space="preserve"> cm X 10 cm) of 0.2 mm thickness. </w:t>
      </w:r>
    </w:p>
    <w:p>
      <w:pPr>
        <w:pStyle w:val="style0"/>
        <w:spacing w:after="120" w:lineRule="auto" w:line="240"/>
        <w:jc w:val="both"/>
        <w:rPr>
          <w:rFonts w:ascii="Times New Roman" w:hAnsi="Times New Roman"/>
          <w:bCs/>
        </w:rPr>
      </w:pPr>
      <w:r>
        <w:rPr>
          <w:rFonts w:ascii="Times New Roman" w:hAnsi="Times New Roman"/>
          <w:b/>
          <w:bCs/>
        </w:rPr>
        <w:t>Sample Application:</w:t>
      </w:r>
      <w:r>
        <w:rPr>
          <w:rFonts w:ascii="Times New Roman" w:hAnsi="Times New Roman"/>
          <w:bCs/>
        </w:rPr>
        <w:t xml:space="preserve"> </w:t>
      </w:r>
      <w:r>
        <w:rPr>
          <w:rFonts w:ascii="Times New Roman" w:hAnsi="Times New Roman"/>
          <w:bCs/>
        </w:rPr>
        <w:t>Samples and standard lawsone (10µl) were applied on the plate as</w:t>
      </w:r>
      <w:r>
        <w:rPr>
          <w:rFonts w:ascii="Times New Roman" w:hAnsi="Times New Roman"/>
        </w:rPr>
        <w:t xml:space="preserve"> 8 mm wide bands with a constant application rate of 150 nL s</w:t>
      </w:r>
      <w:r>
        <w:rPr>
          <w:rFonts w:ascii="Times New Roman" w:hAnsi="Times New Roman"/>
          <w:vertAlign w:val="superscript"/>
        </w:rPr>
        <w:t>-1</w:t>
      </w:r>
      <w:r>
        <w:rPr>
          <w:rFonts w:ascii="Times New Roman" w:hAnsi="Times New Roman"/>
        </w:rPr>
        <w:t xml:space="preserve">, with an automatic </w:t>
      </w:r>
      <w:r>
        <w:rPr>
          <w:rFonts w:ascii="Times New Roman" w:hAnsi="Times New Roman"/>
          <w:bCs/>
        </w:rPr>
        <w:t xml:space="preserve">Camag </w:t>
      </w:r>
      <w:r>
        <w:rPr>
          <w:rFonts w:ascii="Times New Roman" w:hAnsi="Times New Roman"/>
        </w:rPr>
        <w:t>Linomat V sample applicator under a flow of N</w:t>
      </w:r>
      <w:r>
        <w:rPr>
          <w:rFonts w:ascii="Times New Roman" w:hAnsi="Times New Roman"/>
          <w:vertAlign w:val="subscript"/>
        </w:rPr>
        <w:t xml:space="preserve">2 </w:t>
      </w:r>
      <w:r>
        <w:rPr>
          <w:rFonts w:ascii="Times New Roman" w:hAnsi="Times New Roman"/>
        </w:rPr>
        <w:t>gas</w:t>
      </w:r>
      <w:r>
        <w:rPr>
          <w:rFonts w:ascii="Times New Roman" w:hAnsi="Times New Roman"/>
        </w:rPr>
        <w:t>. The bands</w:t>
      </w:r>
      <w:r>
        <w:rPr>
          <w:rFonts w:ascii="Times New Roman" w:hAnsi="Times New Roman"/>
        </w:rPr>
        <w:t xml:space="preserve"> were</w:t>
      </w:r>
      <w:r>
        <w:rPr>
          <w:rFonts w:ascii="Times New Roman" w:hAnsi="Times New Roman"/>
        </w:rPr>
        <w:t xml:space="preserve"> </w:t>
      </w:r>
      <w:r>
        <w:rPr>
          <w:rFonts w:ascii="Times New Roman" w:hAnsi="Times New Roman"/>
        </w:rPr>
        <w:t xml:space="preserve">positioned </w:t>
      </w:r>
      <w:r>
        <w:rPr>
          <w:rFonts w:ascii="Times New Roman" w:hAnsi="Times New Roman"/>
        </w:rPr>
        <w:t xml:space="preserve">5 mm from the bottom, 15 mm from the side and the space between two </w:t>
      </w:r>
      <w:r>
        <w:rPr>
          <w:rFonts w:ascii="Times New Roman" w:hAnsi="Times New Roman"/>
        </w:rPr>
        <w:t>bands was 6 mm</w:t>
      </w:r>
      <w:r>
        <w:rPr>
          <w:rFonts w:ascii="Times New Roman" w:hAnsi="Times New Roman"/>
        </w:rPr>
        <w:t>.</w:t>
      </w:r>
    </w:p>
    <w:p>
      <w:pPr>
        <w:pStyle w:val="style0"/>
        <w:spacing w:after="120" w:lineRule="auto" w:line="240"/>
        <w:jc w:val="both"/>
        <w:rPr>
          <w:rFonts w:ascii="Times New Roman" w:hAnsi="Times New Roman"/>
          <w:b/>
          <w:bCs/>
        </w:rPr>
      </w:pPr>
      <w:r>
        <w:rPr>
          <w:rFonts w:ascii="Times New Roman" w:hAnsi="Times New Roman"/>
          <w:b/>
          <w:bCs/>
        </w:rPr>
        <w:t>Development of Chromatogram:</w:t>
      </w:r>
      <w:r>
        <w:rPr>
          <w:rFonts w:ascii="Times New Roman" w:hAnsi="Times New Roman"/>
        </w:rPr>
        <w:t xml:space="preserve"> The linear ascending development was carried out in a Camag twin through chamber (</w:t>
      </w:r>
      <w:r>
        <w:rPr>
          <w:rFonts w:ascii="Times New Roman" w:hAnsi="Times New Roman"/>
        </w:rPr>
        <w:t>20</w:t>
      </w:r>
      <w:r>
        <w:rPr>
          <w:rFonts w:ascii="Times New Roman" w:hAnsi="Times New Roman"/>
        </w:rPr>
        <w:t xml:space="preserve"> cm × 10 cm), which was pre-saturated with 10 ml mobile phase </w:t>
      </w:r>
      <w:r>
        <w:rPr>
          <w:rFonts w:ascii="Times New Roman" w:hAnsi="Times New Roman"/>
          <w:i/>
        </w:rPr>
        <w:t>i.e.</w:t>
      </w:r>
      <w:r>
        <w:rPr>
          <w:rFonts w:ascii="Times New Roman" w:hAnsi="Times New Roman"/>
        </w:rPr>
        <w:t xml:space="preserve"> toluene: ethyl acetate: acetic acid (5: 4: 1 v/v/v), for 30 minutes, at room temperature (25</w:t>
      </w:r>
      <w:r>
        <w:rPr>
          <w:rFonts w:ascii="Times New Roman" w:hAnsi="Times New Roman"/>
          <w:vertAlign w:val="superscript"/>
        </w:rPr>
        <w:t>o</w:t>
      </w:r>
      <w:r>
        <w:rPr>
          <w:rFonts w:ascii="Times New Roman" w:hAnsi="Times New Roman"/>
        </w:rPr>
        <w:t>C ± 2</w:t>
      </w:r>
      <w:r>
        <w:rPr>
          <w:rFonts w:ascii="Times New Roman" w:hAnsi="Times New Roman"/>
          <w:vertAlign w:val="superscript"/>
        </w:rPr>
        <w:t>o</w:t>
      </w:r>
      <w:r>
        <w:rPr>
          <w:rFonts w:ascii="Times New Roman" w:hAnsi="Times New Roman"/>
        </w:rPr>
        <w:t>C). The length of the chromatogram run was up to 80 mm.</w:t>
      </w:r>
    </w:p>
    <w:p>
      <w:pPr>
        <w:pStyle w:val="style0"/>
        <w:spacing w:after="120" w:lineRule="auto" w:line="240"/>
        <w:jc w:val="both"/>
        <w:rPr>
          <w:rFonts w:ascii="Times New Roman" w:hAnsi="Times New Roman"/>
          <w:bCs/>
        </w:rPr>
      </w:pPr>
      <w:r>
        <w:rPr>
          <w:rFonts w:ascii="Times New Roman" w:hAnsi="Times New Roman"/>
          <w:b/>
          <w:bCs/>
        </w:rPr>
        <w:t xml:space="preserve">Detection </w:t>
      </w:r>
      <w:r>
        <w:rPr>
          <w:rFonts w:ascii="Times New Roman" w:hAnsi="Times New Roman"/>
          <w:b/>
          <w:bCs/>
        </w:rPr>
        <w:t>of lawsone</w:t>
      </w:r>
      <w:r>
        <w:rPr>
          <w:rFonts w:ascii="Times New Roman" w:hAnsi="Times New Roman"/>
          <w:b/>
          <w:bCs/>
        </w:rPr>
        <w:t xml:space="preserve">: </w:t>
      </w:r>
      <w:r>
        <w:rPr>
          <w:rFonts w:ascii="Times New Roman" w:hAnsi="Times New Roman"/>
        </w:rPr>
        <w:t>Quantitative evaluation of the plate was performed in the a</w:t>
      </w:r>
      <w:r>
        <w:rPr>
          <w:rFonts w:ascii="Times New Roman" w:hAnsi="Times New Roman"/>
        </w:rPr>
        <w:t>bsorption-reflection mode at 278</w:t>
      </w:r>
      <w:r>
        <w:rPr>
          <w:rFonts w:ascii="Times New Roman" w:hAnsi="Times New Roman"/>
        </w:rPr>
        <w:t xml:space="preserve"> nm, using a slit width 6 × 0.3 mm, with data resolution 100 mm step</w:t>
      </w:r>
      <w:r>
        <w:rPr>
          <w:rFonts w:ascii="Times New Roman" w:hAnsi="Times New Roman"/>
          <w:vertAlign w:val="superscript"/>
        </w:rPr>
        <w:t>-1</w:t>
      </w:r>
      <w:r>
        <w:rPr>
          <w:rFonts w:ascii="Times New Roman" w:hAnsi="Times New Roman"/>
        </w:rPr>
        <w:t xml:space="preserve"> and scanning speed 20 mm s</w:t>
      </w:r>
      <w:r>
        <w:rPr>
          <w:rFonts w:ascii="Times New Roman" w:hAnsi="Times New Roman"/>
          <w:vertAlign w:val="superscript"/>
        </w:rPr>
        <w:t>-1</w:t>
      </w:r>
      <w:r>
        <w:rPr>
          <w:rFonts w:ascii="Times New Roman" w:hAnsi="Times New Roman"/>
        </w:rPr>
        <w:t xml:space="preserve"> </w:t>
      </w:r>
      <w:r>
        <w:rPr>
          <w:rFonts w:ascii="Times New Roman" w:hAnsi="Times New Roman"/>
        </w:rPr>
        <w:t>with baseline correction</w:t>
      </w:r>
      <w:r>
        <w:rPr>
          <w:rFonts w:ascii="Times New Roman" w:hAnsi="Times New Roman"/>
        </w:rPr>
        <w:t>. The source of radiation util</w:t>
      </w:r>
      <w:r>
        <w:rPr>
          <w:rFonts w:ascii="Times New Roman" w:hAnsi="Times New Roman"/>
        </w:rPr>
        <w:t>ized was a deuterium lamp.</w:t>
      </w:r>
    </w:p>
    <w:p>
      <w:pPr>
        <w:pStyle w:val="style0"/>
        <w:spacing w:lineRule="auto" w:line="240"/>
        <w:jc w:val="both"/>
        <w:rPr>
          <w:rFonts w:ascii="Times New Roman" w:hAnsi="Times New Roman"/>
        </w:rPr>
      </w:pPr>
      <w:r>
        <w:rPr>
          <w:rFonts w:ascii="Times New Roman" w:hAnsi="Times New Roman"/>
          <w:b/>
          <w:bCs/>
        </w:rPr>
        <w:t xml:space="preserve">Determination of lawsone: </w:t>
      </w:r>
      <w:r>
        <w:rPr>
          <w:rFonts w:ascii="Times New Roman" w:hAnsi="Times New Roman"/>
        </w:rPr>
        <w:t>The amount of lawsone was determined from the Michaelis Menten Regression equation of calibration graph, plotted between area and concentration.</w:t>
      </w:r>
    </w:p>
    <w:p>
      <w:pPr>
        <w:pStyle w:val="style0"/>
        <w:spacing w:lineRule="auto" w:line="240"/>
        <w:jc w:val="both"/>
        <w:rPr>
          <w:rFonts w:ascii="Times New Roman" w:hAnsi="Times New Roman"/>
        </w:rPr>
      </w:pPr>
      <w:r>
        <w:rPr>
          <w:rFonts w:ascii="Times New Roman" w:hAnsi="Times New Roman"/>
          <w:b/>
        </w:rPr>
        <w:t>Statistical analysis:</w:t>
      </w:r>
      <w:r>
        <w:rPr>
          <w:rFonts w:ascii="Times New Roman" w:hAnsi="Times New Roman"/>
        </w:rPr>
        <w:t xml:space="preserve"> </w:t>
      </w:r>
      <w:r>
        <w:rPr>
          <w:rFonts w:ascii="Times New Roman" w:hAnsi="Times New Roman"/>
        </w:rPr>
        <w:t xml:space="preserve">Determination of lawsone in field grown plant of </w:t>
      </w:r>
      <w:r>
        <w:rPr>
          <w:rFonts w:ascii="Times New Roman" w:hAnsi="Times New Roman"/>
          <w:i/>
        </w:rPr>
        <w:t>Lawsonia inermis</w:t>
      </w:r>
      <w:r>
        <w:rPr>
          <w:rFonts w:ascii="Times New Roman" w:hAnsi="Times New Roman"/>
        </w:rPr>
        <w:t xml:space="preserve"> L. and its marketed samples were done in triplicate</w:t>
      </w:r>
      <w:r>
        <w:rPr>
          <w:rFonts w:ascii="Times New Roman" w:hAnsi="Times New Roman"/>
        </w:rPr>
        <w:t>.</w:t>
      </w:r>
      <w:r>
        <w:rPr>
          <w:rFonts w:ascii="Times New Roman" w:hAnsi="Times New Roman"/>
        </w:rPr>
        <w:t xml:space="preserve"> </w:t>
      </w:r>
      <w:r>
        <w:rPr>
          <w:rFonts w:ascii="Times New Roman" w:hAnsi="Times New Roman"/>
        </w:rPr>
        <w:t>V</w:t>
      </w:r>
      <w:r>
        <w:rPr>
          <w:rFonts w:ascii="Times New Roman" w:hAnsi="Times New Roman"/>
        </w:rPr>
        <w:t xml:space="preserve">alues reported are the mean of three measurements. </w:t>
      </w:r>
      <w:r>
        <w:rPr>
          <w:rFonts w:ascii="Times New Roman" w:hAnsi="Times New Roman"/>
        </w:rPr>
        <w:t xml:space="preserve">The differences between experimental groups were compared by </w:t>
      </w:r>
      <w:r>
        <w:rPr>
          <w:rFonts w:ascii="Times New Roman" w:hAnsi="Times New Roman"/>
        </w:rPr>
        <w:t xml:space="preserve">Kruskal – Wallis test </w:t>
      </w:r>
      <w:r>
        <w:rPr>
          <w:rFonts w:ascii="Times New Roman" w:hAnsi="Times New Roman"/>
        </w:rPr>
        <w:t>followed by Chi Square Test.</w:t>
      </w:r>
      <w:r>
        <w:rPr>
          <w:rFonts w:ascii="Times New Roman" w:hAnsi="Times New Roman"/>
        </w:rPr>
        <w:t xml:space="preserve"> </w:t>
      </w:r>
      <w:r>
        <w:rPr>
          <w:rFonts w:ascii="Times New Roman" w:hAnsi="Times New Roman"/>
        </w:rPr>
        <w:t xml:space="preserve">The results were considered statistically significant when P&lt;0.05. (Table 1) </w:t>
      </w:r>
      <w:r>
        <w:rPr>
          <w:rFonts w:ascii="Times New Roman" w:hAnsi="Times New Roman"/>
        </w:rPr>
        <w:t>(</w:t>
      </w:r>
      <w:r>
        <w:rPr>
          <w:rFonts w:ascii="Times New Roman" w:hAnsi="Times New Roman"/>
        </w:rPr>
        <w:t>Zar, 2005</w:t>
      </w:r>
      <w:r>
        <w:rPr>
          <w:rFonts w:ascii="Times New Roman" w:hAnsi="Times New Roman"/>
        </w:rPr>
        <w:t>)</w:t>
      </w:r>
      <w:r>
        <w:rPr>
          <w:rFonts w:ascii="Times New Roman" w:hAnsi="Times New Roman"/>
        </w:rPr>
        <w:t>.</w:t>
      </w:r>
    </w:p>
    <w:p>
      <w:pPr>
        <w:pStyle w:val="style0"/>
        <w:spacing w:lineRule="auto" w:line="240"/>
        <w:rPr>
          <w:rFonts w:ascii="Times New Roman" w:hAnsi="Times New Roman"/>
          <w:b/>
        </w:rPr>
      </w:pPr>
    </w:p>
    <w:p>
      <w:pPr>
        <w:pStyle w:val="style0"/>
        <w:spacing w:lineRule="auto" w:line="240"/>
        <w:rPr>
          <w:rFonts w:ascii="Times New Roman" w:hAnsi="Times New Roman"/>
          <w:b/>
          <w:bCs/>
        </w:rPr>
      </w:pPr>
      <w:r>
        <w:rPr>
          <w:rFonts w:ascii="Times New Roman" w:hAnsi="Times New Roman"/>
          <w:b/>
        </w:rPr>
        <w:t>Results and discussion</w:t>
      </w:r>
      <w:r>
        <w:rPr>
          <w:rFonts w:ascii="Times New Roman" w:hAnsi="Times New Roman"/>
          <w:b/>
        </w:rPr>
        <w:t>s</w:t>
      </w:r>
    </w:p>
    <w:p>
      <w:pPr>
        <w:pStyle w:val="style0"/>
        <w:autoSpaceDE w:val="false"/>
        <w:autoSpaceDN w:val="false"/>
        <w:adjustRightInd w:val="false"/>
        <w:spacing w:after="120" w:lineRule="auto" w:line="240"/>
        <w:jc w:val="both"/>
        <w:rPr>
          <w:rFonts w:ascii="Times New Roman" w:eastAsia="Calibri" w:hAnsi="Times New Roman"/>
        </w:rPr>
      </w:pPr>
      <w:r>
        <w:rPr>
          <w:rFonts w:ascii="Times New Roman" w:eastAsia="Calibri" w:hAnsi="Times New Roman"/>
        </w:rPr>
        <w:t>HPTLC analysis of field grown plants (Kalyan and Jodh</w:t>
      </w:r>
      <w:r>
        <w:rPr>
          <w:rFonts w:ascii="Times New Roman" w:eastAsia="Calibri" w:hAnsi="Times New Roman"/>
        </w:rPr>
        <w:t>p</w:t>
      </w:r>
      <w:r>
        <w:rPr>
          <w:rFonts w:ascii="Times New Roman" w:eastAsia="Calibri" w:hAnsi="Times New Roman"/>
        </w:rPr>
        <w:t xml:space="preserve">ur) and various marketed samples of </w:t>
      </w:r>
      <w:r>
        <w:rPr>
          <w:rFonts w:ascii="Times New Roman" w:eastAsia="Calibri" w:hAnsi="Times New Roman"/>
        </w:rPr>
        <w:t>henna</w:t>
      </w:r>
      <w:r>
        <w:rPr>
          <w:rFonts w:ascii="Times New Roman" w:eastAsia="Calibri" w:hAnsi="Times New Roman"/>
        </w:rPr>
        <w:t xml:space="preserve"> </w:t>
      </w:r>
      <w:r>
        <w:rPr>
          <w:rFonts w:ascii="Times New Roman" w:eastAsia="Calibri" w:hAnsi="Times New Roman"/>
        </w:rPr>
        <w:t>show</w:t>
      </w:r>
      <w:r>
        <w:rPr>
          <w:rFonts w:ascii="Times New Roman" w:eastAsia="Calibri" w:hAnsi="Times New Roman"/>
        </w:rPr>
        <w:t xml:space="preserve"> the</w:t>
      </w:r>
      <w:r>
        <w:rPr>
          <w:rFonts w:ascii="Times New Roman" w:eastAsia="Calibri" w:hAnsi="Times New Roman"/>
        </w:rPr>
        <w:t xml:space="preserve"> presence of lawsone in all samples with Rf value 0.70</w:t>
      </w:r>
      <w:r>
        <w:rPr>
          <w:rFonts w:ascii="Times New Roman" w:eastAsia="Calibri" w:hAnsi="Times New Roman"/>
        </w:rPr>
        <w:t xml:space="preserve"> (Plate 1)</w:t>
      </w:r>
      <w:r>
        <w:rPr>
          <w:rFonts w:ascii="Times New Roman" w:eastAsia="Calibri" w:hAnsi="Times New Roman"/>
        </w:rPr>
        <w:t>.</w:t>
      </w:r>
    </w:p>
    <w:p>
      <w:pPr>
        <w:pStyle w:val="style0"/>
        <w:autoSpaceDE w:val="false"/>
        <w:autoSpaceDN w:val="false"/>
        <w:adjustRightInd w:val="false"/>
        <w:spacing w:after="120" w:lineRule="auto" w:line="240"/>
        <w:jc w:val="both"/>
        <w:rPr>
          <w:rFonts w:ascii="Times New Roman" w:hAnsi="Times New Roman"/>
          <w:bCs/>
          <w:color w:val="ff0000"/>
        </w:rPr>
      </w:pPr>
      <w:r>
        <w:rPr>
          <w:rFonts w:ascii="Times New Roman" w:hAnsi="Times New Roman"/>
        </w:rPr>
        <w:t>Calibration curve of lawsone was obtained by plotting peak area verses concentration applied. It was found to be in linear range (</w:t>
      </w:r>
      <w:r>
        <w:rPr>
          <w:rFonts w:ascii="Times New Roman" w:hAnsi="Times New Roman"/>
          <w:bCs/>
        </w:rPr>
        <w:t>25-100</w:t>
      </w:r>
      <w:r>
        <w:rPr>
          <w:rFonts w:ascii="Times New Roman" w:hAnsi="Times New Roman"/>
          <w:bCs/>
        </w:rPr>
        <w:t xml:space="preserve"> </w:t>
      </w:r>
      <w:r>
        <w:rPr>
          <w:rFonts w:ascii="Times New Roman" w:hAnsi="Times New Roman"/>
          <w:bCs/>
        </w:rPr>
        <w:t>µg/ml) per spot. The peak area and concentration was subjected to linear regression analysis to calculate the calibration equation Y=288.3X and regression coefficient (R</w:t>
      </w:r>
      <w:r>
        <w:rPr>
          <w:rFonts w:ascii="Times New Roman" w:hAnsi="Times New Roman"/>
          <w:bCs/>
          <w:vertAlign w:val="superscript"/>
        </w:rPr>
        <w:t>2</w:t>
      </w:r>
      <w:r>
        <w:rPr>
          <w:rFonts w:ascii="Times New Roman" w:hAnsi="Times New Roman"/>
          <w:bCs/>
        </w:rPr>
        <w:t>) was 0.648 (Figure 1).</w:t>
      </w:r>
      <w:r>
        <w:rPr>
          <w:rFonts w:ascii="Times New Roman" w:hAnsi="Times New Roman"/>
          <w:bCs/>
          <w:color w:val="ff0000"/>
        </w:rPr>
        <w:t xml:space="preserve"> </w:t>
      </w:r>
    </w:p>
    <w:p>
      <w:pPr>
        <w:pStyle w:val="style0"/>
        <w:autoSpaceDE w:val="false"/>
        <w:autoSpaceDN w:val="false"/>
        <w:adjustRightInd w:val="false"/>
        <w:spacing w:after="120" w:lineRule="auto" w:line="240"/>
        <w:jc w:val="both"/>
        <w:rPr>
          <w:rFonts w:ascii="Times New Roman" w:eastAsia="Calibri" w:hAnsi="Times New Roman"/>
        </w:rPr>
      </w:pPr>
      <w:r>
        <w:rPr>
          <w:rFonts w:ascii="Times New Roman" w:hAnsi="Times New Roman"/>
        </w:rPr>
        <w:t xml:space="preserve">The densitogram showed variation in lawsone content. </w:t>
      </w:r>
      <w:r>
        <w:rPr>
          <w:rFonts w:ascii="Times New Roman" w:hAnsi="Times New Roman"/>
          <w:color w:val="000000"/>
        </w:rPr>
        <w:t>The content of lawsone found in leaf powders from field grown plants was 0.043 µg/mg [Kalyan, (M.S)]</w:t>
      </w:r>
      <w:r>
        <w:rPr>
          <w:rFonts w:ascii="Times New Roman" w:hAnsi="Times New Roman"/>
          <w:color w:val="000000"/>
        </w:rPr>
        <w:t xml:space="preserve"> </w:t>
      </w:r>
      <w:r>
        <w:rPr>
          <w:rFonts w:ascii="Times New Roman" w:hAnsi="Times New Roman"/>
        </w:rPr>
        <w:t xml:space="preserve">(Plate </w:t>
      </w:r>
      <w:r>
        <w:rPr>
          <w:rFonts w:ascii="Times New Roman" w:hAnsi="Times New Roman"/>
        </w:rPr>
        <w:t>2</w:t>
      </w:r>
      <w:r>
        <w:rPr>
          <w:rFonts w:ascii="Times New Roman" w:hAnsi="Times New Roman"/>
        </w:rPr>
        <w:t>)</w:t>
      </w:r>
      <w:r>
        <w:rPr>
          <w:rFonts w:ascii="Times New Roman" w:hAnsi="Times New Roman"/>
          <w:color w:val="000000"/>
        </w:rPr>
        <w:t xml:space="preserve"> and 0.061 µg/mg [Jodhpur (Rajasthan)] </w:t>
      </w:r>
      <w:r>
        <w:rPr>
          <w:rFonts w:ascii="Times New Roman" w:hAnsi="Times New Roman"/>
        </w:rPr>
        <w:t xml:space="preserve">(Plate </w:t>
      </w:r>
      <w:r>
        <w:rPr>
          <w:rFonts w:ascii="Times New Roman" w:hAnsi="Times New Roman"/>
        </w:rPr>
        <w:t>3</w:t>
      </w:r>
      <w:r>
        <w:rPr>
          <w:rFonts w:ascii="Times New Roman" w:hAnsi="Times New Roman"/>
        </w:rPr>
        <w:t xml:space="preserve">) </w:t>
      </w:r>
      <w:r>
        <w:rPr>
          <w:rFonts w:ascii="Times New Roman" w:hAnsi="Times New Roman"/>
          <w:color w:val="000000"/>
        </w:rPr>
        <w:t xml:space="preserve">of </w:t>
      </w:r>
      <w:r>
        <w:rPr>
          <w:rFonts w:ascii="Times New Roman" w:hAnsi="Times New Roman"/>
          <w:bCs/>
          <w:i/>
          <w:color w:val="000000"/>
        </w:rPr>
        <w:t>Lawsonia</w:t>
      </w:r>
      <w:r>
        <w:rPr>
          <w:rFonts w:ascii="Times New Roman" w:hAnsi="Times New Roman"/>
          <w:bCs/>
          <w:color w:val="000000"/>
        </w:rPr>
        <w:t xml:space="preserve"> </w:t>
      </w:r>
      <w:r>
        <w:rPr>
          <w:rFonts w:ascii="Times New Roman" w:hAnsi="Times New Roman"/>
          <w:bCs/>
          <w:i/>
          <w:color w:val="000000"/>
        </w:rPr>
        <w:t>inermis</w:t>
      </w:r>
      <w:r>
        <w:rPr>
          <w:rFonts w:ascii="Times New Roman" w:hAnsi="Times New Roman"/>
          <w:bCs/>
          <w:color w:val="000000"/>
        </w:rPr>
        <w:t xml:space="preserve"> L</w:t>
      </w:r>
      <w:r>
        <w:rPr>
          <w:rFonts w:ascii="Times New Roman" w:hAnsi="Times New Roman"/>
          <w:color w:val="000000"/>
        </w:rPr>
        <w:t>., however, i</w:t>
      </w:r>
      <w:r>
        <w:rPr>
          <w:rFonts w:ascii="Times New Roman" w:hAnsi="Times New Roman"/>
          <w:color w:val="000000"/>
          <w:lang w:val="en-AU"/>
        </w:rPr>
        <w:t>n marketed samples</w:t>
      </w:r>
      <w:r>
        <w:rPr>
          <w:rFonts w:ascii="Times New Roman" w:hAnsi="Times New Roman"/>
          <w:i/>
          <w:color w:val="000000"/>
          <w:lang w:val="en-AU"/>
        </w:rPr>
        <w:t xml:space="preserve"> </w:t>
      </w:r>
      <w:r>
        <w:rPr>
          <w:rFonts w:ascii="Times New Roman" w:hAnsi="Times New Roman"/>
          <w:i/>
          <w:color w:val="000000"/>
          <w:lang w:val="en-AU"/>
        </w:rPr>
        <w:t xml:space="preserve"> </w:t>
      </w:r>
      <w:r>
        <w:rPr>
          <w:rFonts w:ascii="Times New Roman" w:hAnsi="Times New Roman"/>
          <w:color w:val="000000"/>
          <w:lang w:val="en-AU"/>
        </w:rPr>
        <w:t xml:space="preserve">(1, 2, 3, 4 and 5) of henna the lawsone content found was considerably lower i.e. </w:t>
      </w:r>
      <w:r>
        <w:rPr>
          <w:rFonts w:ascii="Times New Roman" w:hAnsi="Times New Roman"/>
          <w:color w:val="000000"/>
        </w:rPr>
        <w:t>0.036 µg/mg</w:t>
      </w:r>
      <w:r>
        <w:rPr>
          <w:rFonts w:ascii="Times New Roman" w:hAnsi="Times New Roman"/>
          <w:color w:val="000000"/>
        </w:rPr>
        <w:t xml:space="preserve"> </w:t>
      </w:r>
      <w:r>
        <w:rPr>
          <w:rFonts w:ascii="Times New Roman" w:hAnsi="Times New Roman"/>
        </w:rPr>
        <w:t xml:space="preserve">(Plate </w:t>
      </w:r>
      <w:r>
        <w:rPr>
          <w:rFonts w:ascii="Times New Roman" w:hAnsi="Times New Roman"/>
        </w:rPr>
        <w:t>4</w:t>
      </w:r>
      <w:r>
        <w:rPr>
          <w:rFonts w:ascii="Times New Roman" w:hAnsi="Times New Roman"/>
        </w:rPr>
        <w:t>)</w:t>
      </w:r>
      <w:r>
        <w:rPr>
          <w:rFonts w:ascii="Times New Roman" w:hAnsi="Times New Roman"/>
          <w:color w:val="000000"/>
        </w:rPr>
        <w:t>, 0.0009 µg/mg</w:t>
      </w:r>
      <w:r>
        <w:rPr>
          <w:rFonts w:ascii="Times New Roman" w:hAnsi="Times New Roman"/>
          <w:color w:val="000000"/>
        </w:rPr>
        <w:t xml:space="preserve"> </w:t>
      </w:r>
      <w:r>
        <w:rPr>
          <w:rFonts w:ascii="Times New Roman" w:hAnsi="Times New Roman"/>
        </w:rPr>
        <w:t xml:space="preserve">(Plate </w:t>
      </w:r>
      <w:r>
        <w:rPr>
          <w:rFonts w:ascii="Times New Roman" w:hAnsi="Times New Roman"/>
        </w:rPr>
        <w:t>5</w:t>
      </w:r>
      <w:r>
        <w:rPr>
          <w:rFonts w:ascii="Times New Roman" w:hAnsi="Times New Roman"/>
        </w:rPr>
        <w:t>)</w:t>
      </w:r>
      <w:r>
        <w:rPr>
          <w:rFonts w:ascii="Times New Roman" w:hAnsi="Times New Roman"/>
          <w:color w:val="000000"/>
        </w:rPr>
        <w:t>, 0.0004 µg/mg</w:t>
      </w:r>
      <w:r>
        <w:rPr>
          <w:rFonts w:ascii="Times New Roman" w:hAnsi="Times New Roman"/>
          <w:color w:val="000000"/>
        </w:rPr>
        <w:t xml:space="preserve"> </w:t>
      </w:r>
      <w:r>
        <w:rPr>
          <w:rFonts w:ascii="Times New Roman" w:hAnsi="Times New Roman"/>
        </w:rPr>
        <w:t xml:space="preserve">(Plate </w:t>
      </w:r>
      <w:r>
        <w:rPr>
          <w:rFonts w:ascii="Times New Roman" w:hAnsi="Times New Roman"/>
        </w:rPr>
        <w:t>6</w:t>
      </w:r>
      <w:r>
        <w:rPr>
          <w:rFonts w:ascii="Times New Roman" w:hAnsi="Times New Roman"/>
        </w:rPr>
        <w:t>)</w:t>
      </w:r>
      <w:r>
        <w:rPr>
          <w:rFonts w:ascii="Times New Roman" w:hAnsi="Times New Roman"/>
          <w:color w:val="000000"/>
        </w:rPr>
        <w:t xml:space="preserve">, 0.001 µg/mg </w:t>
      </w:r>
      <w:r>
        <w:rPr>
          <w:rFonts w:ascii="Times New Roman" w:hAnsi="Times New Roman"/>
        </w:rPr>
        <w:t xml:space="preserve">(Plate </w:t>
      </w:r>
      <w:r>
        <w:rPr>
          <w:rFonts w:ascii="Times New Roman" w:hAnsi="Times New Roman"/>
        </w:rPr>
        <w:t>7</w:t>
      </w:r>
      <w:r>
        <w:rPr>
          <w:rFonts w:ascii="Times New Roman" w:hAnsi="Times New Roman"/>
        </w:rPr>
        <w:t xml:space="preserve">) </w:t>
      </w:r>
      <w:r>
        <w:rPr>
          <w:rFonts w:ascii="Times New Roman" w:hAnsi="Times New Roman"/>
          <w:color w:val="000000"/>
        </w:rPr>
        <w:t>and</w:t>
      </w:r>
      <w:r>
        <w:rPr>
          <w:rFonts w:ascii="Times New Roman" w:hAnsi="Times New Roman"/>
          <w:color w:val="000000"/>
        </w:rPr>
        <w:t xml:space="preserve"> </w:t>
      </w:r>
      <w:r>
        <w:rPr>
          <w:rFonts w:ascii="Times New Roman" w:hAnsi="Times New Roman"/>
          <w:color w:val="000000"/>
        </w:rPr>
        <w:t xml:space="preserve">0.0006 µg/mg </w:t>
      </w:r>
      <w:r>
        <w:rPr>
          <w:rFonts w:ascii="Times New Roman" w:hAnsi="Times New Roman"/>
        </w:rPr>
        <w:t xml:space="preserve">(Plate </w:t>
      </w:r>
      <w:r>
        <w:rPr>
          <w:rFonts w:ascii="Times New Roman" w:hAnsi="Times New Roman"/>
        </w:rPr>
        <w:t>8</w:t>
      </w:r>
      <w:r>
        <w:rPr>
          <w:rFonts w:ascii="Times New Roman" w:hAnsi="Times New Roman"/>
        </w:rPr>
        <w:t xml:space="preserve">) </w:t>
      </w:r>
      <w:r>
        <w:rPr>
          <w:rFonts w:ascii="Times New Roman" w:hAnsi="Times New Roman"/>
          <w:color w:val="000000"/>
        </w:rPr>
        <w:t>respectively</w:t>
      </w:r>
      <w:r>
        <w:rPr>
          <w:rFonts w:ascii="Times New Roman" w:hAnsi="Times New Roman"/>
        </w:rPr>
        <w:t xml:space="preserve"> </w:t>
      </w:r>
      <w:r>
        <w:rPr>
          <w:rFonts w:ascii="Times New Roman" w:hAnsi="Times New Roman"/>
        </w:rPr>
        <w:t>(</w:t>
      </w:r>
      <w:r>
        <w:rPr>
          <w:rFonts w:ascii="Times New Roman" w:hAnsi="Times New Roman"/>
          <w:color w:val="000000"/>
        </w:rPr>
        <w:t>Table 1</w:t>
      </w:r>
      <w:r>
        <w:rPr>
          <w:rFonts w:ascii="Times New Roman" w:hAnsi="Times New Roman"/>
        </w:rPr>
        <w:t>).</w:t>
      </w:r>
      <w:r>
        <w:rPr>
          <w:rFonts w:ascii="Times New Roman" w:hAnsi="Times New Roman"/>
        </w:rPr>
        <w:t xml:space="preserve"> By statistical analysis it was observed that there is </w:t>
      </w:r>
      <w:r>
        <w:rPr>
          <w:rFonts w:ascii="Times New Roman" w:hAnsi="Times New Roman"/>
        </w:rPr>
        <w:t xml:space="preserve">a </w:t>
      </w:r>
      <w:r>
        <w:rPr>
          <w:rFonts w:ascii="Times New Roman" w:hAnsi="Times New Roman"/>
        </w:rPr>
        <w:t xml:space="preserve">significance difference between </w:t>
      </w:r>
      <w:r>
        <w:rPr>
          <w:rFonts w:ascii="Times New Roman" w:hAnsi="Times New Roman"/>
        </w:rPr>
        <w:t>the lawsone content of field grown samples and marketed samples.</w:t>
      </w:r>
    </w:p>
    <w:p>
      <w:pPr>
        <w:pStyle w:val="style0"/>
        <w:spacing w:lineRule="auto" w:line="240"/>
        <w:jc w:val="both"/>
        <w:rPr>
          <w:rFonts w:ascii="Times New Roman" w:hAnsi="Times New Roman"/>
        </w:rPr>
      </w:pPr>
      <w:r>
        <w:rPr>
          <w:rFonts w:ascii="Times New Roman" w:hAnsi="Times New Roman"/>
        </w:rPr>
        <w:t xml:space="preserve">The presence of lawsone was confirmed in the leaf from field grown plants of </w:t>
      </w:r>
      <w:r>
        <w:rPr>
          <w:rFonts w:ascii="Times New Roman" w:hAnsi="Times New Roman"/>
        </w:rPr>
        <w:t xml:space="preserve">                        </w:t>
      </w:r>
      <w:r>
        <w:rPr>
          <w:rFonts w:ascii="Times New Roman" w:hAnsi="Times New Roman"/>
          <w:i/>
        </w:rPr>
        <w:t>Lawsonia</w:t>
      </w:r>
      <w:r>
        <w:rPr>
          <w:rFonts w:ascii="Times New Roman" w:hAnsi="Times New Roman"/>
        </w:rPr>
        <w:t xml:space="preserve"> </w:t>
      </w:r>
      <w:r>
        <w:rPr>
          <w:rFonts w:ascii="Times New Roman" w:hAnsi="Times New Roman"/>
          <w:i/>
        </w:rPr>
        <w:t>inermis</w:t>
      </w:r>
      <w:r>
        <w:rPr>
          <w:rFonts w:ascii="Times New Roman" w:hAnsi="Times New Roman"/>
        </w:rPr>
        <w:t xml:space="preserve"> L. (Phirke </w:t>
      </w:r>
      <w:r>
        <w:rPr>
          <w:rFonts w:ascii="Times New Roman" w:hAnsi="Times New Roman"/>
          <w:i/>
        </w:rPr>
        <w:t>et al</w:t>
      </w:r>
      <w:r>
        <w:rPr>
          <w:rFonts w:ascii="Times New Roman" w:hAnsi="Times New Roman"/>
        </w:rPr>
        <w:t xml:space="preserve">., 2010). </w:t>
      </w:r>
      <w:r>
        <w:rPr>
          <w:rFonts w:ascii="Times New Roman" w:hAnsi="Times New Roman"/>
        </w:rPr>
        <w:t xml:space="preserve">The content of lawsone was determined in dried and fresh leaves of </w:t>
      </w:r>
      <w:r>
        <w:rPr>
          <w:rFonts w:ascii="Times New Roman" w:hAnsi="Times New Roman"/>
          <w:i/>
        </w:rPr>
        <w:t>Lawsonia inermis</w:t>
      </w:r>
      <w:r>
        <w:rPr>
          <w:rFonts w:ascii="Times New Roman" w:hAnsi="Times New Roman"/>
        </w:rPr>
        <w:t xml:space="preserve"> L. and it was found that dried leaves are better source of lawsone as compared to fresh leaves (Dhiman </w:t>
      </w:r>
      <w:r>
        <w:rPr>
          <w:rFonts w:ascii="Times New Roman" w:hAnsi="Times New Roman"/>
          <w:i/>
        </w:rPr>
        <w:t>et al</w:t>
      </w:r>
      <w:r>
        <w:rPr>
          <w:rFonts w:ascii="Times New Roman" w:hAnsi="Times New Roman"/>
        </w:rPr>
        <w:t xml:space="preserve">., 2012). </w:t>
      </w:r>
      <w:r>
        <w:rPr>
          <w:rFonts w:ascii="Times New Roman" w:hAnsi="Times New Roman"/>
        </w:rPr>
        <w:t>Lawsone content was estimated in</w:t>
      </w:r>
      <w:r>
        <w:rPr>
          <w:rFonts w:ascii="Times New Roman" w:hAnsi="Times New Roman"/>
          <w:bCs/>
          <w:i/>
        </w:rPr>
        <w:t xml:space="preserve"> Lawsonia</w:t>
      </w:r>
      <w:r>
        <w:rPr>
          <w:rFonts w:ascii="Times New Roman" w:hAnsi="Times New Roman"/>
          <w:bCs/>
        </w:rPr>
        <w:t xml:space="preserve"> </w:t>
      </w:r>
      <w:r>
        <w:rPr>
          <w:rFonts w:ascii="Times New Roman" w:hAnsi="Times New Roman"/>
          <w:bCs/>
          <w:i/>
        </w:rPr>
        <w:t>inermis</w:t>
      </w:r>
      <w:r>
        <w:rPr>
          <w:rFonts w:ascii="Times New Roman" w:hAnsi="Times New Roman"/>
          <w:bCs/>
        </w:rPr>
        <w:t xml:space="preserve"> L</w:t>
      </w:r>
      <w:r>
        <w:rPr>
          <w:rFonts w:ascii="Times New Roman" w:hAnsi="Times New Roman"/>
        </w:rPr>
        <w:t xml:space="preserve">. plantlets regenerated </w:t>
      </w:r>
      <w:r>
        <w:rPr>
          <w:rFonts w:ascii="Times New Roman" w:hAnsi="Times New Roman"/>
          <w:i/>
        </w:rPr>
        <w:t>in</w:t>
      </w:r>
      <w:r>
        <w:rPr>
          <w:rFonts w:ascii="Times New Roman" w:hAnsi="Times New Roman"/>
        </w:rPr>
        <w:t xml:space="preserve"> </w:t>
      </w:r>
      <w:r>
        <w:rPr>
          <w:rFonts w:ascii="Times New Roman" w:hAnsi="Times New Roman"/>
          <w:i/>
        </w:rPr>
        <w:t>vitro</w:t>
      </w:r>
      <w:r>
        <w:rPr>
          <w:rFonts w:ascii="Times New Roman" w:hAnsi="Times New Roman"/>
        </w:rPr>
        <w:t xml:space="preserve"> and callus derived from leaf explants of </w:t>
      </w:r>
      <w:r>
        <w:rPr>
          <w:rFonts w:ascii="Times New Roman" w:hAnsi="Times New Roman"/>
          <w:i/>
        </w:rPr>
        <w:t>in</w:t>
      </w:r>
      <w:r>
        <w:rPr>
          <w:rFonts w:ascii="Times New Roman" w:hAnsi="Times New Roman"/>
        </w:rPr>
        <w:t xml:space="preserve"> </w:t>
      </w:r>
      <w:r>
        <w:rPr>
          <w:rFonts w:ascii="Times New Roman" w:hAnsi="Times New Roman"/>
          <w:i/>
        </w:rPr>
        <w:t>vitro</w:t>
      </w:r>
      <w:r>
        <w:rPr>
          <w:rFonts w:ascii="Times New Roman" w:hAnsi="Times New Roman"/>
        </w:rPr>
        <w:t xml:space="preserve"> seedlings (Phirke and Saha, 2014).</w:t>
      </w:r>
      <w:r>
        <w:rPr>
          <w:rFonts w:ascii="Times New Roman" w:hAnsi="Times New Roman"/>
        </w:rPr>
        <w:t xml:space="preserve"> </w:t>
      </w:r>
    </w:p>
    <w:p>
      <w:pPr>
        <w:pStyle w:val="style0"/>
        <w:autoSpaceDE w:val="false"/>
        <w:autoSpaceDN w:val="false"/>
        <w:adjustRightInd w:val="false"/>
        <w:spacing w:after="120" w:lineRule="auto" w:line="240"/>
        <w:jc w:val="both"/>
        <w:rPr>
          <w:rFonts w:ascii="Times New Roman" w:eastAsia="Calibri" w:hAnsi="Times New Roman"/>
        </w:rPr>
      </w:pPr>
      <w:r>
        <w:rPr>
          <w:rFonts w:ascii="Times New Roman" w:hAnsi="Times New Roman"/>
        </w:rPr>
        <w:t>HPTLC fingerprinting showed variation in t</w:t>
      </w:r>
      <w:r>
        <w:rPr>
          <w:rFonts w:ascii="Times New Roman" w:hAnsi="Times New Roman"/>
          <w:bCs/>
        </w:rPr>
        <w:t>he concentration of lawsone and was found to be highest leaf procured from field grown plants as compared to marketed samples</w:t>
      </w:r>
      <w:r>
        <w:rPr>
          <w:rFonts w:ascii="Times New Roman" w:hAnsi="Times New Roman"/>
          <w:bCs/>
        </w:rPr>
        <w:t>.</w:t>
      </w:r>
      <w:r>
        <w:rPr>
          <w:rFonts w:ascii="Times New Roman" w:hAnsi="Times New Roman"/>
          <w:bCs/>
        </w:rPr>
        <w:t xml:space="preserve"> </w:t>
      </w:r>
      <w:r>
        <w:rPr>
          <w:rFonts w:ascii="Times New Roman" w:hAnsi="Times New Roman"/>
          <w:bCs/>
        </w:rPr>
        <w:t>S</w:t>
      </w:r>
      <w:r>
        <w:rPr>
          <w:rFonts w:ascii="Times New Roman" w:hAnsi="Times New Roman"/>
          <w:bCs/>
        </w:rPr>
        <w:t xml:space="preserve">ome samples </w:t>
      </w:r>
      <w:r>
        <w:rPr>
          <w:rFonts w:ascii="Times New Roman" w:hAnsi="Times New Roman"/>
          <w:bCs/>
        </w:rPr>
        <w:t>were</w:t>
      </w:r>
      <w:r>
        <w:rPr>
          <w:rFonts w:ascii="Times New Roman" w:hAnsi="Times New Roman"/>
          <w:bCs/>
        </w:rPr>
        <w:t xml:space="preserve"> found to be </w:t>
      </w:r>
      <w:r>
        <w:rPr>
          <w:rFonts w:ascii="Times New Roman" w:hAnsi="Times New Roman"/>
          <w:color w:val="000000"/>
        </w:rPr>
        <w:t>almost devoid of lawsone</w:t>
      </w:r>
      <w:r>
        <w:rPr>
          <w:rFonts w:ascii="Times New Roman" w:hAnsi="Times New Roman"/>
          <w:bCs/>
        </w:rPr>
        <w:t xml:space="preserve">. Therefore </w:t>
      </w:r>
      <w:r>
        <w:rPr>
          <w:rFonts w:ascii="Times New Roman" w:eastAsia="Calibri" w:hAnsi="Times New Roman"/>
        </w:rPr>
        <w:t xml:space="preserve">HPTLC fingerprint analysis can be used as a diagnostic tool for </w:t>
      </w:r>
      <w:r>
        <w:rPr>
          <w:rFonts w:ascii="Times New Roman" w:eastAsia="Calibri" w:hAnsi="Times New Roman"/>
        </w:rPr>
        <w:t>estimation of lawsone</w:t>
      </w:r>
      <w:r>
        <w:rPr>
          <w:rFonts w:ascii="Times New Roman" w:eastAsia="Calibri" w:hAnsi="Times New Roman"/>
        </w:rPr>
        <w:t xml:space="preserve">. </w:t>
      </w:r>
    </w:p>
    <w:p>
      <w:pPr>
        <w:pStyle w:val="style0"/>
        <w:autoSpaceDE w:val="false"/>
        <w:autoSpaceDN w:val="false"/>
        <w:adjustRightInd w:val="false"/>
        <w:spacing w:after="0" w:lineRule="auto" w:line="240"/>
        <w:jc w:val="both"/>
        <w:rPr>
          <w:rFonts w:ascii="Times New Roman" w:hAnsi="Times New Roman"/>
          <w:b/>
        </w:rPr>
      </w:pPr>
      <w:r>
        <w:rPr>
          <w:rFonts w:ascii="Times New Roman" w:hAnsi="Times New Roman"/>
          <w:b/>
        </w:rPr>
        <w:t>Conclusion</w:t>
      </w:r>
    </w:p>
    <w:p>
      <w:pPr>
        <w:pStyle w:val="style0"/>
        <w:autoSpaceDE w:val="false"/>
        <w:autoSpaceDN w:val="false"/>
        <w:adjustRightInd w:val="false"/>
        <w:spacing w:after="120" w:lineRule="auto" w:line="240"/>
        <w:jc w:val="both"/>
        <w:rPr>
          <w:rFonts w:ascii="Times New Roman" w:hAnsi="Times New Roman"/>
        </w:rPr>
      </w:pPr>
      <w:r>
        <w:rPr>
          <w:rFonts w:ascii="Times New Roman" w:hAnsi="Times New Roman"/>
        </w:rPr>
        <w:t xml:space="preserve">The present study was aimed to develop an analytical method for the estimation of lawsone, an active chemical constituent of </w:t>
      </w:r>
      <w:r>
        <w:rPr>
          <w:rFonts w:ascii="Times New Roman" w:hAnsi="Times New Roman"/>
          <w:i/>
        </w:rPr>
        <w:t>Lawsonia</w:t>
      </w:r>
      <w:r>
        <w:rPr>
          <w:rFonts w:ascii="Times New Roman" w:hAnsi="Times New Roman"/>
        </w:rPr>
        <w:t xml:space="preserve"> </w:t>
      </w:r>
      <w:r>
        <w:rPr>
          <w:rFonts w:ascii="Times New Roman" w:hAnsi="Times New Roman"/>
          <w:i/>
        </w:rPr>
        <w:t>inermis</w:t>
      </w:r>
      <w:r>
        <w:rPr>
          <w:rFonts w:ascii="Times New Roman" w:hAnsi="Times New Roman"/>
        </w:rPr>
        <w:t xml:space="preserve"> L. This chemical marker has a number of proven therapeutic properties. This study stresses the importance of scientific methods of proper identification and authentication of </w:t>
      </w:r>
      <w:r>
        <w:rPr>
          <w:rFonts w:ascii="Times New Roman" w:hAnsi="Times New Roman"/>
        </w:rPr>
        <w:t>herbal products</w:t>
      </w:r>
      <w:r>
        <w:rPr>
          <w:rFonts w:ascii="Times New Roman" w:hAnsi="Times New Roman"/>
        </w:rPr>
        <w:t xml:space="preserve">. </w:t>
      </w:r>
      <w:r>
        <w:rPr>
          <w:rFonts w:ascii="Times New Roman" w:hAnsi="Times New Roman"/>
        </w:rPr>
        <w:t>T</w:t>
      </w:r>
      <w:r>
        <w:rPr>
          <w:rFonts w:ascii="Times New Roman" w:hAnsi="Times New Roman"/>
        </w:rPr>
        <w:t>he</w:t>
      </w:r>
      <w:r>
        <w:rPr>
          <w:rFonts w:ascii="Times New Roman" w:hAnsi="Times New Roman"/>
        </w:rPr>
        <w:t>se factors can certainly contribute significantly promoting ecofriendly herbal drugs for the health care of human society.</w:t>
      </w:r>
    </w:p>
    <w:p>
      <w:pPr>
        <w:pStyle w:val="style0"/>
        <w:autoSpaceDE w:val="false"/>
        <w:autoSpaceDN w:val="false"/>
        <w:adjustRightInd w:val="false"/>
        <w:spacing w:after="0" w:lineRule="auto" w:line="240"/>
        <w:rPr>
          <w:rFonts w:ascii="Times New Roman" w:hAnsi="Times New Roman"/>
        </w:rPr>
      </w:pPr>
      <w:r>
        <w:rPr>
          <w:rFonts w:ascii="Times New Roman" w:hAnsi="Times New Roman"/>
          <w:b/>
          <w:bCs/>
        </w:rPr>
        <w:t>Acknowledgments</w:t>
      </w:r>
    </w:p>
    <w:p>
      <w:pPr>
        <w:pStyle w:val="style0"/>
        <w:autoSpaceDE w:val="false"/>
        <w:autoSpaceDN w:val="false"/>
        <w:adjustRightInd w:val="false"/>
        <w:spacing w:after="120" w:lineRule="auto" w:line="240"/>
        <w:jc w:val="both"/>
        <w:rPr>
          <w:rFonts w:ascii="Times New Roman" w:hAnsi="Times New Roman"/>
        </w:rPr>
      </w:pPr>
      <w:r>
        <w:rPr>
          <w:rFonts w:ascii="Times New Roman" w:hAnsi="Times New Roman"/>
        </w:rPr>
        <w:t>Authors are thankful to Botany Department, B. N. Bandodkar College of Science, Thane for providing the laboratory facilities</w:t>
      </w:r>
      <w:r>
        <w:rPr>
          <w:rFonts w:ascii="Times New Roman" w:hAnsi="Times New Roman"/>
        </w:rPr>
        <w:t xml:space="preserve"> and also Mrs. Milan Gholba madam for helping in statistical analysis</w:t>
      </w:r>
      <w:r>
        <w:rPr>
          <w:rFonts w:ascii="Times New Roman" w:hAnsi="Times New Roman"/>
        </w:rPr>
        <w:t>.</w:t>
      </w:r>
    </w:p>
    <w:p>
      <w:pPr>
        <w:pStyle w:val="style0"/>
        <w:spacing w:after="0" w:lineRule="auto" w:line="240"/>
        <w:rPr>
          <w:rFonts w:ascii="Times New Roman" w:eastAsia="Calibri" w:hAnsi="Times New Roman"/>
          <w:b/>
        </w:rPr>
      </w:pPr>
      <w:r>
        <w:rPr>
          <w:rFonts w:ascii="Times New Roman" w:eastAsia="Calibri" w:hAnsi="Times New Roman"/>
          <w:b/>
        </w:rPr>
        <w:t>References</w:t>
      </w:r>
    </w:p>
    <w:p>
      <w:pPr>
        <w:pStyle w:val="style179"/>
        <w:numPr>
          <w:ilvl w:val="0"/>
          <w:numId w:val="2"/>
        </w:numPr>
        <w:autoSpaceDE w:val="false"/>
        <w:autoSpaceDN w:val="false"/>
        <w:adjustRightInd w:val="false"/>
        <w:spacing w:after="120" w:lineRule="auto" w:line="240"/>
        <w:jc w:val="both"/>
        <w:rPr>
          <w:rFonts w:ascii="Times New Roman" w:eastAsia="Calibri" w:hAnsi="Times New Roman"/>
        </w:rPr>
      </w:pPr>
      <w:r>
        <w:rPr>
          <w:rFonts w:ascii="Times New Roman" w:eastAsia="Calibri" w:hAnsi="Times New Roman"/>
          <w:b/>
        </w:rPr>
        <w:t xml:space="preserve">Chanda, S. </w:t>
      </w:r>
      <w:r>
        <w:rPr>
          <w:rFonts w:ascii="Times New Roman" w:eastAsia="Calibri" w:hAnsi="Times New Roman"/>
        </w:rPr>
        <w:t xml:space="preserve">(2014). </w:t>
      </w:r>
      <w:r>
        <w:rPr>
          <w:rFonts w:ascii="Times New Roman" w:eastAsia="Calibri" w:hAnsi="Times New Roman"/>
          <w:bCs/>
        </w:rPr>
        <w:t xml:space="preserve">Importance of pharmacognostic study of medicinal plants: An overview. </w:t>
      </w:r>
      <w:r>
        <w:rPr>
          <w:rFonts w:ascii="Times New Roman" w:eastAsia="Calibri" w:hAnsi="Times New Roman"/>
          <w:bCs/>
        </w:rPr>
        <w:t xml:space="preserve">Tistical </w:t>
      </w:r>
      <w:r>
        <w:rPr>
          <w:rFonts w:ascii="Times New Roman" w:eastAsia="Calibri" w:hAnsi="Times New Roman"/>
          <w:i/>
        </w:rPr>
        <w:t>Journal of Pharmacognosy and Phytochemistry</w:t>
      </w:r>
      <w:r>
        <w:rPr>
          <w:rFonts w:ascii="Times New Roman" w:eastAsia="Calibri" w:hAnsi="Times New Roman"/>
        </w:rPr>
        <w:t xml:space="preserve">, </w:t>
      </w:r>
      <w:r>
        <w:rPr>
          <w:rFonts w:ascii="Times New Roman" w:eastAsia="Calibri" w:hAnsi="Times New Roman"/>
          <w:b/>
        </w:rPr>
        <w:t>2(5)</w:t>
      </w:r>
      <w:r>
        <w:rPr>
          <w:rFonts w:ascii="Times New Roman" w:eastAsia="Calibri" w:hAnsi="Times New Roman"/>
        </w:rPr>
        <w:t>: 69-73.</w:t>
      </w:r>
    </w:p>
    <w:p>
      <w:pPr>
        <w:pStyle w:val="style179"/>
        <w:numPr>
          <w:ilvl w:val="0"/>
          <w:numId w:val="2"/>
        </w:numPr>
        <w:autoSpaceDE w:val="false"/>
        <w:autoSpaceDN w:val="false"/>
        <w:adjustRightInd w:val="false"/>
        <w:spacing w:after="120" w:lineRule="auto" w:line="240"/>
        <w:jc w:val="both"/>
        <w:rPr>
          <w:rFonts w:ascii="Times New Roman" w:eastAsia="Calibri" w:hAnsi="Times New Roman"/>
        </w:rPr>
      </w:pPr>
      <w:r>
        <w:rPr>
          <w:rFonts w:ascii="Times New Roman" w:eastAsia="Calibri" w:hAnsi="Times New Roman"/>
          <w:b/>
        </w:rPr>
        <w:t xml:space="preserve">Dhiman, A., Sharma, K., Goyal, J., Garg, M. and Sharma, A. </w:t>
      </w:r>
      <w:r>
        <w:rPr>
          <w:rFonts w:ascii="Times New Roman" w:eastAsia="Calibri" w:hAnsi="Times New Roman"/>
        </w:rPr>
        <w:t xml:space="preserve">(2012). Determination of lawsone content in fresh and dried leaves of </w:t>
      </w:r>
      <w:r>
        <w:rPr>
          <w:rFonts w:ascii="Times New Roman" w:eastAsia="Calibri" w:hAnsi="Times New Roman"/>
          <w:i/>
        </w:rPr>
        <w:t>Lawsonia inermis</w:t>
      </w:r>
      <w:r>
        <w:rPr>
          <w:rFonts w:ascii="Times New Roman" w:eastAsia="Calibri" w:hAnsi="Times New Roman"/>
        </w:rPr>
        <w:t xml:space="preserve"> Linn and its quantitative analysis by HPTLC. </w:t>
      </w:r>
      <w:r>
        <w:rPr>
          <w:rFonts w:ascii="Times New Roman" w:eastAsia="Calibri" w:hAnsi="Times New Roman"/>
          <w:i/>
        </w:rPr>
        <w:t>Journal of Pharmaceutical and Scientific Innovation</w:t>
      </w:r>
      <w:r>
        <w:rPr>
          <w:rFonts w:ascii="Times New Roman" w:eastAsia="Calibri" w:hAnsi="Times New Roman"/>
        </w:rPr>
        <w:t xml:space="preserve">, </w:t>
      </w:r>
      <w:r>
        <w:rPr>
          <w:rFonts w:ascii="Times New Roman" w:eastAsia="Calibri" w:hAnsi="Times New Roman"/>
          <w:b/>
        </w:rPr>
        <w:t>1(2):</w:t>
      </w:r>
      <w:r>
        <w:rPr>
          <w:rFonts w:ascii="Times New Roman" w:eastAsia="Calibri" w:hAnsi="Times New Roman"/>
        </w:rPr>
        <w:t xml:space="preserve"> 17-20.</w:t>
      </w:r>
    </w:p>
    <w:p>
      <w:pPr>
        <w:pStyle w:val="style179"/>
        <w:numPr>
          <w:ilvl w:val="0"/>
          <w:numId w:val="2"/>
        </w:numPr>
        <w:autoSpaceDE w:val="false"/>
        <w:autoSpaceDN w:val="false"/>
        <w:adjustRightInd w:val="false"/>
        <w:spacing w:after="120" w:lineRule="auto" w:line="240"/>
        <w:jc w:val="both"/>
        <w:rPr>
          <w:rFonts w:ascii="Times New Roman" w:eastAsia="Calibri" w:hAnsi="Times New Roman"/>
        </w:rPr>
      </w:pPr>
      <w:r>
        <w:rPr>
          <w:rFonts w:ascii="Times New Roman" w:eastAsia="Calibri" w:hAnsi="Times New Roman"/>
          <w:b/>
        </w:rPr>
        <w:t xml:space="preserve">Jones, C. C. </w:t>
      </w:r>
      <w:r>
        <w:rPr>
          <w:rFonts w:ascii="Times New Roman" w:eastAsia="Calibri" w:hAnsi="Times New Roman"/>
        </w:rPr>
        <w:t>(2002).</w:t>
      </w:r>
      <w:r>
        <w:rPr>
          <w:rFonts w:ascii="Times New Roman" w:eastAsia="Calibri" w:hAnsi="Times New Roman"/>
        </w:rPr>
        <w:t xml:space="preserve"> Henna under a microscope at 60X. Mehandi.com. </w:t>
      </w:r>
      <w:r>
        <w:rPr>
          <w:rFonts w:ascii="Times New Roman" w:eastAsia="Calibri" w:hAnsi="Times New Roman"/>
          <w:lang w:val="en-IN"/>
        </w:rPr>
        <w:t xml:space="preserve">Retrieved August 2014, </w:t>
      </w:r>
      <w:r>
        <w:rPr>
          <w:rFonts w:ascii="Times New Roman" w:eastAsia="Calibri" w:hAnsi="Times New Roman"/>
        </w:rPr>
        <w:t>from</w:t>
      </w:r>
      <w:r>
        <w:rPr>
          <w:rFonts w:eastAsia="Calibri"/>
        </w:rPr>
        <w:t xml:space="preserve"> </w:t>
      </w:r>
      <w:r>
        <w:rPr/>
        <w:fldChar w:fldCharType="begin"/>
      </w:r>
      <w:r>
        <w:instrText xml:space="preserve"> HYPERLINK "http://www.mehandi.com/closeup/powders1.html" </w:instrText>
      </w:r>
      <w:r>
        <w:rPr/>
        <w:fldChar w:fldCharType="separate"/>
      </w:r>
      <w:r>
        <w:rPr>
          <w:rStyle w:val="style85"/>
          <w:rFonts w:ascii="Times New Roman" w:eastAsia="Calibri" w:hAnsi="Times New Roman"/>
        </w:rPr>
        <w:t>http://www.mehandi.com/closeup/powders1.html</w:t>
      </w:r>
      <w:r>
        <w:rPr/>
        <w:fldChar w:fldCharType="end"/>
      </w:r>
    </w:p>
    <w:p>
      <w:pPr>
        <w:pStyle w:val="style179"/>
        <w:numPr>
          <w:ilvl w:val="0"/>
          <w:numId w:val="2"/>
        </w:numPr>
        <w:autoSpaceDE w:val="false"/>
        <w:autoSpaceDN w:val="false"/>
        <w:adjustRightInd w:val="false"/>
        <w:spacing w:after="120" w:lineRule="auto" w:line="240"/>
        <w:jc w:val="both"/>
        <w:rPr>
          <w:rStyle w:val="style87"/>
          <w:rFonts w:ascii="Times New Roman" w:hAnsi="Times New Roman"/>
          <w:b w:val="false"/>
          <w:bCs w:val="false"/>
        </w:rPr>
      </w:pPr>
      <w:r>
        <w:rPr>
          <w:rFonts w:ascii="Times New Roman" w:hAnsi="Times New Roman"/>
          <w:b/>
        </w:rPr>
        <w:t>Nagwa S. E.; Badr J. M.; Maha A. A. and Gohar Y. M.</w:t>
      </w:r>
      <w:r>
        <w:rPr>
          <w:rFonts w:ascii="Times New Roman" w:hAnsi="Times New Roman"/>
          <w:b/>
          <w:bCs/>
          <w:vertAlign w:val="superscript"/>
        </w:rPr>
        <w:t xml:space="preserve"> </w:t>
      </w:r>
      <w:r>
        <w:rPr>
          <w:rFonts w:ascii="Times New Roman" w:hAnsi="Times New Roman"/>
          <w:b/>
          <w:bCs/>
        </w:rPr>
        <w:t>(</w:t>
      </w:r>
      <w:r>
        <w:rPr>
          <w:rFonts w:ascii="Times New Roman" w:hAnsi="Times New Roman"/>
          <w:bCs/>
        </w:rPr>
        <w:t xml:space="preserve">2007). Determination of lawsone in henna powders by high performance thin layer chromatography. </w:t>
      </w:r>
      <w:r>
        <w:rPr/>
        <w:fldChar w:fldCharType="begin"/>
      </w:r>
      <w:r>
        <w:instrText xml:space="preserve"> HYPERLINK "http://www3.interscience.wiley.com/journal/76510662/home" </w:instrText>
      </w:r>
      <w:r>
        <w:rPr/>
        <w:fldChar w:fldCharType="separate"/>
      </w:r>
      <w:r>
        <w:rPr>
          <w:rStyle w:val="style85"/>
          <w:rFonts w:ascii="Times New Roman" w:hAnsi="Times New Roman"/>
          <w:i/>
          <w:color w:val="auto"/>
          <w:u w:val="none"/>
        </w:rPr>
        <w:t>Journal of Separation Science</w:t>
      </w:r>
      <w:r>
        <w:rPr/>
        <w:fldChar w:fldCharType="end"/>
      </w:r>
      <w:r>
        <w:rPr>
          <w:rFonts w:ascii="Times New Roman" w:hAnsi="Times New Roman"/>
          <w:i/>
        </w:rPr>
        <w:t xml:space="preserve">, </w:t>
      </w:r>
      <w:r>
        <w:rPr/>
        <w:fldChar w:fldCharType="begin"/>
      </w:r>
      <w:r>
        <w:instrText xml:space="preserve"> HYPERLINK "http://www3.interscience.wiley.com/journal/117861130/issue" </w:instrText>
      </w:r>
      <w:r>
        <w:rPr/>
        <w:fldChar w:fldCharType="separate"/>
      </w:r>
      <w:r>
        <w:rPr>
          <w:rStyle w:val="style87"/>
          <w:rFonts w:ascii="Times New Roman" w:hAnsi="Times New Roman"/>
          <w:bCs w:val="false"/>
        </w:rPr>
        <w:t>30(18</w:t>
      </w:r>
      <w:r>
        <w:rPr/>
        <w:fldChar w:fldCharType="end"/>
      </w:r>
      <w:r>
        <w:rPr>
          <w:rFonts w:ascii="Times New Roman" w:hAnsi="Times New Roman"/>
          <w:b/>
        </w:rPr>
        <w:t>)</w:t>
      </w:r>
      <w:r>
        <w:rPr>
          <w:rStyle w:val="style87"/>
          <w:rFonts w:ascii="Times New Roman" w:hAnsi="Times New Roman"/>
          <w:b w:val="false"/>
          <w:bCs w:val="false"/>
        </w:rPr>
        <w:t>: 3311 – 3315.</w:t>
      </w:r>
    </w:p>
    <w:p>
      <w:pPr>
        <w:pStyle w:val="style179"/>
        <w:numPr>
          <w:ilvl w:val="0"/>
          <w:numId w:val="2"/>
        </w:numPr>
        <w:autoSpaceDE w:val="false"/>
        <w:autoSpaceDN w:val="false"/>
        <w:adjustRightInd w:val="false"/>
        <w:spacing w:after="120" w:lineRule="auto" w:line="240"/>
        <w:jc w:val="both"/>
        <w:rPr>
          <w:rFonts w:ascii="Times New Roman" w:eastAsia="Calibri" w:hAnsi="Times New Roman"/>
        </w:rPr>
      </w:pPr>
      <w:r>
        <w:rPr>
          <w:rFonts w:ascii="Times New Roman" w:eastAsia="Calibri" w:hAnsi="Times New Roman"/>
          <w:b/>
        </w:rPr>
        <w:t>Prakash,</w:t>
      </w:r>
      <w:r>
        <w:rPr>
          <w:rFonts w:ascii="Times New Roman" w:eastAsia="Calibri" w:hAnsi="Times New Roman"/>
          <w:b/>
        </w:rPr>
        <w:t xml:space="preserve"> O., </w:t>
      </w:r>
      <w:r>
        <w:rPr>
          <w:rFonts w:ascii="Times New Roman" w:eastAsia="Calibri" w:hAnsi="Times New Roman"/>
          <w:b/>
        </w:rPr>
        <w:t xml:space="preserve">Jyoti, Kumar, </w:t>
      </w:r>
      <w:r>
        <w:rPr>
          <w:rFonts w:ascii="Times New Roman" w:eastAsia="Calibri" w:hAnsi="Times New Roman"/>
          <w:b/>
        </w:rPr>
        <w:t xml:space="preserve">A., </w:t>
      </w:r>
      <w:r>
        <w:rPr>
          <w:rFonts w:ascii="Times New Roman" w:eastAsia="Calibri" w:hAnsi="Times New Roman"/>
          <w:b/>
        </w:rPr>
        <w:t xml:space="preserve">Kumar, </w:t>
      </w:r>
      <w:r>
        <w:rPr>
          <w:rFonts w:ascii="Times New Roman" w:eastAsia="Calibri" w:hAnsi="Times New Roman"/>
          <w:b/>
        </w:rPr>
        <w:t xml:space="preserve">P. and </w:t>
      </w:r>
      <w:r>
        <w:rPr>
          <w:rFonts w:ascii="Times New Roman" w:eastAsia="Calibri" w:hAnsi="Times New Roman"/>
          <w:b/>
        </w:rPr>
        <w:t>Manna,</w:t>
      </w:r>
      <w:r>
        <w:rPr>
          <w:rFonts w:ascii="Times New Roman" w:eastAsia="Calibri" w:hAnsi="Times New Roman"/>
        </w:rPr>
        <w:t xml:space="preserve"> </w:t>
      </w:r>
      <w:r>
        <w:rPr>
          <w:rFonts w:ascii="Times New Roman" w:eastAsia="Calibri" w:hAnsi="Times New Roman"/>
          <w:b/>
        </w:rPr>
        <w:t xml:space="preserve">N. K. </w:t>
      </w:r>
      <w:r>
        <w:rPr>
          <w:rFonts w:ascii="Times New Roman" w:eastAsia="Calibri" w:hAnsi="Times New Roman"/>
        </w:rPr>
        <w:t xml:space="preserve">(2013). </w:t>
      </w:r>
      <w:r>
        <w:rPr>
          <w:rFonts w:ascii="Times New Roman" w:eastAsia="Calibri" w:hAnsi="Times New Roman"/>
          <w:bCs/>
        </w:rPr>
        <w:t xml:space="preserve">Adulteration and Substitution in Indian Medicinal Plants: An Overview. </w:t>
      </w:r>
      <w:r>
        <w:rPr>
          <w:rFonts w:ascii="Times New Roman" w:eastAsia="Calibri" w:hAnsi="Times New Roman"/>
          <w:bCs/>
          <w:i/>
        </w:rPr>
        <w:t>Journal of medicinal plants studies</w:t>
      </w:r>
      <w:r>
        <w:rPr>
          <w:rFonts w:ascii="Times New Roman" w:eastAsia="Calibri" w:hAnsi="Times New Roman"/>
          <w:bCs/>
        </w:rPr>
        <w:t xml:space="preserve">, </w:t>
      </w:r>
      <w:r>
        <w:rPr>
          <w:rFonts w:ascii="Times New Roman" w:eastAsia="Calibri" w:hAnsi="Times New Roman"/>
          <w:b/>
          <w:bCs/>
        </w:rPr>
        <w:t>1(4):</w:t>
      </w:r>
      <w:r>
        <w:rPr>
          <w:rFonts w:ascii="Times New Roman" w:eastAsia="Calibri" w:hAnsi="Times New Roman"/>
          <w:bCs/>
        </w:rPr>
        <w:t xml:space="preserve"> 127-132.</w:t>
      </w:r>
    </w:p>
    <w:p>
      <w:pPr>
        <w:pStyle w:val="style179"/>
        <w:numPr>
          <w:ilvl w:val="0"/>
          <w:numId w:val="2"/>
        </w:numPr>
        <w:autoSpaceDE w:val="false"/>
        <w:autoSpaceDN w:val="false"/>
        <w:adjustRightInd w:val="false"/>
        <w:spacing w:after="120" w:lineRule="auto" w:line="240"/>
        <w:jc w:val="both"/>
        <w:rPr>
          <w:rFonts w:ascii="Times New Roman" w:hAnsi="Times New Roman"/>
          <w:bCs/>
          <w:iCs/>
          <w:lang w:eastAsia="en-IN"/>
        </w:rPr>
      </w:pPr>
      <w:r>
        <w:rPr>
          <w:rFonts w:ascii="Times New Roman" w:hAnsi="Times New Roman"/>
          <w:b/>
        </w:rPr>
        <w:t>Phirke, S., Saha, M. and Naresh Chandra</w:t>
      </w:r>
      <w:r>
        <w:rPr>
          <w:rFonts w:ascii="Times New Roman" w:hAnsi="Times New Roman"/>
        </w:rPr>
        <w:t xml:space="preserve"> (</w:t>
      </w:r>
      <w:r>
        <w:rPr>
          <w:rFonts w:ascii="Times New Roman" w:hAnsi="Times New Roman"/>
          <w:bCs/>
          <w:iCs/>
          <w:lang w:eastAsia="en-IN"/>
        </w:rPr>
        <w:t xml:space="preserve">2010). </w:t>
      </w:r>
      <w:r>
        <w:rPr>
          <w:rFonts w:ascii="Times New Roman" w:hAnsi="Times New Roman"/>
          <w:i/>
        </w:rPr>
        <w:t>In vitro</w:t>
      </w:r>
      <w:r>
        <w:rPr>
          <w:rFonts w:ascii="Times New Roman" w:hAnsi="Times New Roman"/>
        </w:rPr>
        <w:t xml:space="preserve"> callus induction from leaf explants of </w:t>
      </w:r>
      <w:r>
        <w:rPr>
          <w:rFonts w:ascii="Times New Roman" w:hAnsi="Times New Roman"/>
          <w:i/>
        </w:rPr>
        <w:t>Lawsonia inermis</w:t>
      </w:r>
      <w:r>
        <w:rPr>
          <w:rFonts w:ascii="Times New Roman" w:hAnsi="Times New Roman"/>
        </w:rPr>
        <w:t xml:space="preserve"> L. used as herbal dye, </w:t>
      </w:r>
      <w:r>
        <w:rPr>
          <w:rFonts w:ascii="Times New Roman" w:hAnsi="Times New Roman"/>
          <w:bCs/>
          <w:i/>
          <w:iCs/>
          <w:lang w:eastAsia="en-IN"/>
        </w:rPr>
        <w:t>Asian J Exp Biol Sci</w:t>
      </w:r>
      <w:r>
        <w:rPr>
          <w:rFonts w:ascii="Times New Roman" w:hAnsi="Times New Roman"/>
          <w:bCs/>
          <w:iCs/>
          <w:lang w:eastAsia="en-IN"/>
        </w:rPr>
        <w:t>,</w:t>
      </w:r>
      <w:r>
        <w:rPr>
          <w:rFonts w:ascii="Times New Roman" w:hAnsi="Times New Roman"/>
          <w:bCs/>
          <w:i/>
          <w:iCs/>
          <w:lang w:eastAsia="en-IN"/>
        </w:rPr>
        <w:t xml:space="preserve"> </w:t>
      </w:r>
      <w:r>
        <w:rPr>
          <w:rFonts w:ascii="Times New Roman" w:hAnsi="Times New Roman"/>
          <w:b/>
          <w:bCs/>
          <w:iCs/>
          <w:lang w:eastAsia="en-IN"/>
        </w:rPr>
        <w:t>26(3)</w:t>
      </w:r>
      <w:r>
        <w:rPr>
          <w:rFonts w:ascii="Times New Roman" w:hAnsi="Times New Roman"/>
          <w:bCs/>
          <w:iCs/>
          <w:lang w:eastAsia="en-IN"/>
        </w:rPr>
        <w:t>: 764-766.</w:t>
      </w:r>
    </w:p>
    <w:p>
      <w:pPr>
        <w:pStyle w:val="style179"/>
        <w:numPr>
          <w:ilvl w:val="0"/>
          <w:numId w:val="2"/>
        </w:numPr>
        <w:autoSpaceDE w:val="false"/>
        <w:autoSpaceDN w:val="false"/>
        <w:adjustRightInd w:val="false"/>
        <w:spacing w:after="120" w:lineRule="auto" w:line="240"/>
        <w:jc w:val="both"/>
        <w:rPr>
          <w:rFonts w:ascii="Times New Roman" w:hAnsi="Times New Roman"/>
          <w:bCs/>
          <w:iCs/>
          <w:lang w:eastAsia="en-IN"/>
        </w:rPr>
      </w:pPr>
      <w:r>
        <w:rPr>
          <w:rFonts w:ascii="Times New Roman" w:hAnsi="Times New Roman"/>
          <w:b/>
        </w:rPr>
        <w:t xml:space="preserve">Phirke, </w:t>
      </w:r>
      <w:r>
        <w:rPr>
          <w:rFonts w:ascii="Times New Roman" w:hAnsi="Times New Roman"/>
          <w:b/>
        </w:rPr>
        <w:t>Snehal S. and Saha, M.</w:t>
      </w:r>
      <w:r>
        <w:rPr>
          <w:rFonts w:ascii="Times New Roman" w:hAnsi="Times New Roman"/>
        </w:rPr>
        <w:t xml:space="preserve"> (2013). An overview of </w:t>
      </w:r>
      <w:r>
        <w:rPr>
          <w:rFonts w:ascii="Times New Roman" w:hAnsi="Times New Roman"/>
          <w:i/>
        </w:rPr>
        <w:t>Lawsonia inermis</w:t>
      </w:r>
      <w:r>
        <w:rPr>
          <w:rFonts w:ascii="Times New Roman" w:hAnsi="Times New Roman"/>
        </w:rPr>
        <w:t xml:space="preserve"> L.: A Natural Dye Plant. </w:t>
      </w:r>
      <w:r>
        <w:rPr>
          <w:rFonts w:ascii="Times New Roman" w:hAnsi="Times New Roman"/>
          <w:i/>
        </w:rPr>
        <w:t>Bionano frontiers</w:t>
      </w:r>
      <w:r>
        <w:rPr>
          <w:rFonts w:ascii="Times New Roman" w:hAnsi="Times New Roman"/>
        </w:rPr>
        <w:t xml:space="preserve">, </w:t>
      </w:r>
      <w:r>
        <w:rPr>
          <w:rFonts w:ascii="Times New Roman" w:hAnsi="Times New Roman"/>
          <w:b/>
        </w:rPr>
        <w:t>6(2)</w:t>
      </w:r>
      <w:r>
        <w:rPr>
          <w:rFonts w:ascii="Times New Roman" w:hAnsi="Times New Roman"/>
        </w:rPr>
        <w:t>: 181-184.</w:t>
      </w:r>
    </w:p>
    <w:p>
      <w:pPr>
        <w:pStyle w:val="style179"/>
        <w:numPr>
          <w:ilvl w:val="0"/>
          <w:numId w:val="2"/>
        </w:numPr>
        <w:autoSpaceDE w:val="false"/>
        <w:autoSpaceDN w:val="false"/>
        <w:adjustRightInd w:val="false"/>
        <w:spacing w:after="120" w:lineRule="auto" w:line="240"/>
        <w:rPr>
          <w:rFonts w:ascii="Times New Roman" w:hAnsi="Times New Roman"/>
          <w:bCs/>
          <w:iCs/>
          <w:lang w:eastAsia="en-IN"/>
        </w:rPr>
      </w:pPr>
      <w:r>
        <w:rPr>
          <w:rFonts w:ascii="Times New Roman" w:hAnsi="Times New Roman"/>
          <w:b/>
        </w:rPr>
        <w:t xml:space="preserve">Phirke, S. and Saha, M. </w:t>
      </w:r>
      <w:r>
        <w:rPr>
          <w:rFonts w:ascii="Times New Roman" w:hAnsi="Times New Roman"/>
        </w:rPr>
        <w:t>(</w:t>
      </w:r>
      <w:r>
        <w:rPr>
          <w:rFonts w:ascii="Times New Roman" w:hAnsi="Times New Roman"/>
          <w:bCs/>
          <w:iCs/>
          <w:lang w:eastAsia="en-IN"/>
        </w:rPr>
        <w:t xml:space="preserve">2014). </w:t>
      </w:r>
      <w:r>
        <w:rPr>
          <w:rFonts w:ascii="Times New Roman" w:eastAsia="Calibri" w:hAnsi="Times New Roman"/>
          <w:bCs/>
        </w:rPr>
        <w:t xml:space="preserve">Determination of Lawsone by HPTLC in </w:t>
      </w:r>
      <w:r>
        <w:rPr>
          <w:rFonts w:ascii="Times New Roman" w:eastAsia="Calibri" w:hAnsi="Times New Roman"/>
          <w:bCs/>
          <w:i/>
          <w:iCs/>
        </w:rPr>
        <w:t xml:space="preserve">Lawsonia inermis </w:t>
      </w:r>
      <w:r>
        <w:rPr>
          <w:rFonts w:ascii="Times New Roman" w:eastAsia="Calibri" w:hAnsi="Times New Roman"/>
          <w:bCs/>
        </w:rPr>
        <w:t xml:space="preserve">L. Callus and Plantlets Regenerated </w:t>
      </w:r>
      <w:r>
        <w:rPr>
          <w:rFonts w:ascii="Times New Roman" w:eastAsia="Calibri" w:hAnsi="Times New Roman"/>
          <w:bCs/>
          <w:i/>
        </w:rPr>
        <w:t>in vitro</w:t>
      </w:r>
      <w:r>
        <w:rPr>
          <w:rFonts w:ascii="Times New Roman" w:eastAsia="Calibri" w:hAnsi="Times New Roman"/>
          <w:bCs/>
        </w:rPr>
        <w:t xml:space="preserve">. </w:t>
      </w:r>
      <w:r>
        <w:rPr>
          <w:rFonts w:ascii="Times New Roman" w:eastAsia="Calibri" w:hAnsi="Times New Roman"/>
          <w:bCs/>
          <w:i/>
        </w:rPr>
        <w:t>Asian Journal of Chemistry</w:t>
      </w:r>
      <w:r>
        <w:rPr>
          <w:rFonts w:ascii="Times New Roman" w:eastAsia="Calibri" w:hAnsi="Times New Roman"/>
          <w:bCs/>
        </w:rPr>
        <w:t>,</w:t>
      </w:r>
      <w:r>
        <w:rPr>
          <w:rFonts w:ascii="Times New Roman" w:hAnsi="Times New Roman"/>
          <w:bCs/>
          <w:i/>
          <w:iCs/>
          <w:lang w:eastAsia="en-IN"/>
        </w:rPr>
        <w:t xml:space="preserve"> </w:t>
      </w:r>
      <w:r>
        <w:rPr>
          <w:rFonts w:ascii="Times New Roman" w:hAnsi="Times New Roman"/>
          <w:b/>
          <w:bCs/>
          <w:iCs/>
          <w:lang w:eastAsia="en-IN"/>
        </w:rPr>
        <w:t>Spl</w:t>
      </w:r>
      <w:r>
        <w:rPr>
          <w:rFonts w:ascii="Times New Roman" w:hAnsi="Times New Roman"/>
          <w:bCs/>
          <w:i/>
          <w:iCs/>
          <w:lang w:eastAsia="en-IN"/>
        </w:rPr>
        <w:t xml:space="preserve">, </w:t>
      </w:r>
      <w:r>
        <w:rPr>
          <w:rFonts w:ascii="Times New Roman" w:hAnsi="Times New Roman"/>
          <w:bCs/>
          <w:iCs/>
          <w:lang w:eastAsia="en-IN"/>
        </w:rPr>
        <w:t>118-120.</w:t>
      </w:r>
    </w:p>
    <w:p>
      <w:pPr>
        <w:pStyle w:val="style179"/>
        <w:numPr>
          <w:ilvl w:val="0"/>
          <w:numId w:val="2"/>
        </w:numPr>
        <w:autoSpaceDE w:val="false"/>
        <w:autoSpaceDN w:val="false"/>
        <w:adjustRightInd w:val="false"/>
        <w:spacing w:after="120" w:lineRule="auto" w:line="240"/>
        <w:jc w:val="both"/>
        <w:rPr>
          <w:rFonts w:ascii="Times New Roman" w:eastAsia="Calibri" w:hAnsi="Times New Roman"/>
        </w:rPr>
      </w:pPr>
      <w:r>
        <w:rPr>
          <w:rFonts w:ascii="Times New Roman" w:eastAsia="Calibri" w:hAnsi="Times New Roman"/>
          <w:b/>
        </w:rPr>
        <w:t>Wagner, H. and Bladt, S.</w:t>
      </w:r>
      <w:r>
        <w:rPr>
          <w:rFonts w:ascii="Times New Roman" w:eastAsia="Calibri" w:hAnsi="Times New Roman"/>
        </w:rPr>
        <w:t xml:space="preserve"> (2003). Plant drug analysis. A Thin Layer Chromatographic Atlas. Published by Springer. Second edition, pp. 1-2.</w:t>
      </w:r>
    </w:p>
    <w:p>
      <w:pPr>
        <w:pStyle w:val="style179"/>
        <w:numPr>
          <w:ilvl w:val="0"/>
          <w:numId w:val="2"/>
        </w:numPr>
        <w:spacing w:after="120" w:lineRule="auto" w:line="240"/>
        <w:rPr>
          <w:rFonts w:ascii="Times New Roman" w:eastAsia="Calibri" w:hAnsi="Times New Roman"/>
        </w:rPr>
      </w:pPr>
      <w:r>
        <w:rPr>
          <w:rFonts w:ascii="Times New Roman" w:eastAsia="Calibri" w:hAnsi="Times New Roman"/>
          <w:b/>
        </w:rPr>
        <w:t>Varghese, J. K., Silvipriya, K. S., Resmi, S., Jolly, C. I.</w:t>
      </w:r>
      <w:r>
        <w:rPr>
          <w:rFonts w:ascii="Times New Roman" w:eastAsia="Calibri" w:hAnsi="Times New Roman"/>
        </w:rPr>
        <w:t xml:space="preserve"> (2010). </w:t>
      </w:r>
      <w:r>
        <w:rPr>
          <w:rFonts w:ascii="Times New Roman" w:eastAsia="Calibri" w:hAnsi="Times New Roman"/>
          <w:i/>
        </w:rPr>
        <w:t>Lawsonia inermis</w:t>
      </w:r>
      <w:r>
        <w:rPr>
          <w:rFonts w:ascii="Times New Roman" w:eastAsia="Calibri" w:hAnsi="Times New Roman"/>
        </w:rPr>
        <w:t xml:space="preserve"> (Henna): A natural dye of various therapeutic uses – A Review. </w:t>
      </w:r>
      <w:r>
        <w:rPr>
          <w:rFonts w:ascii="Times New Roman" w:eastAsia="Calibri" w:hAnsi="Times New Roman"/>
          <w:i/>
        </w:rPr>
        <w:t>Inventi Rapid Cosmeceuticals</w:t>
      </w:r>
      <w:r>
        <w:rPr>
          <w:rFonts w:ascii="Times New Roman" w:eastAsia="Calibri" w:hAnsi="Times New Roman"/>
        </w:rPr>
        <w:t xml:space="preserve">, </w:t>
      </w:r>
      <w:r>
        <w:rPr>
          <w:rFonts w:ascii="Times New Roman" w:eastAsia="Calibri" w:hAnsi="Times New Roman"/>
          <w:b/>
        </w:rPr>
        <w:t>1(1)</w:t>
      </w:r>
      <w:r>
        <w:rPr>
          <w:rFonts w:ascii="Times New Roman" w:eastAsia="Calibri" w:hAnsi="Times New Roman"/>
        </w:rPr>
        <w:t>:1-5.</w:t>
      </w:r>
    </w:p>
    <w:p>
      <w:pPr>
        <w:pStyle w:val="style179"/>
        <w:numPr>
          <w:ilvl w:val="0"/>
          <w:numId w:val="2"/>
        </w:numPr>
        <w:spacing w:after="120" w:lineRule="auto" w:line="240"/>
        <w:rPr>
          <w:rFonts w:ascii="Times New Roman" w:eastAsia="Calibri" w:hAnsi="Times New Roman"/>
        </w:rPr>
      </w:pPr>
      <w:r>
        <w:rPr>
          <w:rFonts w:ascii="Times New Roman" w:eastAsia="Calibri" w:hAnsi="Times New Roman"/>
          <w:b/>
          <w:bCs/>
        </w:rPr>
        <w:t>Zar, J. H.</w:t>
      </w:r>
      <w:r>
        <w:rPr>
          <w:rFonts w:ascii="Times New Roman" w:eastAsia="Calibri" w:hAnsi="Times New Roman"/>
        </w:rPr>
        <w:t xml:space="preserve"> (2005). Biostatistical analysis. 4</w:t>
      </w:r>
      <w:r>
        <w:rPr>
          <w:rFonts w:ascii="Times New Roman" w:eastAsia="Calibri" w:hAnsi="Times New Roman"/>
          <w:vertAlign w:val="superscript"/>
        </w:rPr>
        <w:t>th</w:t>
      </w:r>
      <w:r>
        <w:rPr>
          <w:rFonts w:ascii="Times New Roman" w:eastAsia="Calibri" w:hAnsi="Times New Roman"/>
        </w:rPr>
        <w:t xml:space="preserve"> edition published by Education Pte. Ltd., Delhi, India. pp 196-200.</w:t>
      </w:r>
    </w:p>
    <w:p>
      <w:pPr>
        <w:pStyle w:val="style0"/>
        <w:spacing w:lineRule="auto" w:line="240"/>
        <w:ind w:left="900" w:hanging="900"/>
        <w:jc w:val="both"/>
        <w:rPr>
          <w:rFonts w:ascii="Times New Roman" w:hAnsi="Times New Roman"/>
          <w:b/>
        </w:rPr>
      </w:pPr>
      <w:r>
        <w:rPr>
          <w:rFonts w:ascii="Times New Roman" w:hAnsi="Times New Roman"/>
          <w:b/>
        </w:rPr>
        <w:t xml:space="preserve">Table 1: Amount of lawsone in plantlets regenerated </w:t>
      </w:r>
      <w:r>
        <w:rPr>
          <w:rFonts w:ascii="Times New Roman" w:hAnsi="Times New Roman"/>
          <w:b/>
        </w:rPr>
        <w:t xml:space="preserve">leaf from field grown plant and marked samples </w:t>
      </w:r>
      <w:r>
        <w:rPr>
          <w:rFonts w:ascii="Times New Roman" w:hAnsi="Times New Roman"/>
          <w:b/>
        </w:rPr>
        <w:t xml:space="preserve">of </w:t>
      </w:r>
      <w:r>
        <w:rPr>
          <w:rFonts w:ascii="Times New Roman" w:hAnsi="Times New Roman"/>
          <w:b/>
        </w:rPr>
        <w:t xml:space="preserve">           </w:t>
      </w:r>
      <w:r>
        <w:rPr>
          <w:rFonts w:ascii="Times New Roman" w:hAnsi="Times New Roman"/>
          <w:b/>
          <w:i/>
        </w:rPr>
        <w:t>Lawsonia</w:t>
      </w:r>
      <w:r>
        <w:rPr>
          <w:rFonts w:ascii="Times New Roman" w:hAnsi="Times New Roman"/>
          <w:b/>
        </w:rPr>
        <w:t xml:space="preserve"> </w:t>
      </w:r>
      <w:r>
        <w:rPr>
          <w:rFonts w:ascii="Times New Roman" w:hAnsi="Times New Roman"/>
          <w:b/>
        </w:rPr>
        <w:t>v</w:t>
      </w:r>
      <w:r>
        <w:rPr>
          <w:rFonts w:ascii="Times New Roman" w:hAnsi="Times New Roman"/>
          <w:b/>
          <w:i/>
        </w:rPr>
        <w:t>inermis</w:t>
      </w:r>
      <w:r>
        <w:rPr>
          <w:rFonts w:ascii="Times New Roman" w:hAnsi="Times New Roman"/>
          <w:b/>
        </w:rPr>
        <w:t xml:space="preserve"> 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669"/>
        <w:gridCol w:w="1158"/>
        <w:gridCol w:w="1158"/>
      </w:tblGrid>
      <w:tr>
        <w:trPr>
          <w:trHeight w:val="351" w:hRule="atLeast"/>
          <w:jc w:val="center"/>
        </w:trPr>
        <w:tc>
          <w:tcPr>
            <w:tcW w:w="1782" w:type="dxa"/>
            <w:tcBorders/>
            <w:tcFitText w:val="false"/>
            <w:vAlign w:val="center"/>
          </w:tcPr>
          <w:p>
            <w:pPr>
              <w:pStyle w:val="style0"/>
              <w:spacing w:after="0" w:lineRule="auto" w:line="240"/>
              <w:jc w:val="center"/>
              <w:rPr>
                <w:rFonts w:ascii="Times New Roman" w:hAnsi="Times New Roman"/>
                <w:b/>
              </w:rPr>
            </w:pPr>
            <w:r>
              <w:rPr>
                <w:rFonts w:ascii="Times New Roman" w:hAnsi="Times New Roman"/>
                <w:b/>
              </w:rPr>
              <w:t>Sample</w:t>
            </w:r>
          </w:p>
        </w:tc>
        <w:tc>
          <w:tcPr>
            <w:tcW w:w="2669" w:type="dxa"/>
            <w:tcBorders/>
            <w:tcFitText w:val="false"/>
            <w:vAlign w:val="center"/>
          </w:tcPr>
          <w:p>
            <w:pPr>
              <w:pStyle w:val="style0"/>
              <w:spacing w:before="60" w:after="0" w:lineRule="auto" w:line="240"/>
              <w:jc w:val="center"/>
              <w:rPr>
                <w:rFonts w:ascii="Times New Roman" w:hAnsi="Times New Roman"/>
                <w:b/>
                <w:bCs/>
                <w:color w:val="000000"/>
              </w:rPr>
            </w:pPr>
            <w:r>
              <w:rPr>
                <w:rFonts w:ascii="Times New Roman" w:hAnsi="Times New Roman"/>
                <w:b/>
                <w:bCs/>
                <w:color w:val="000000"/>
              </w:rPr>
              <w:t>Amount of lawsone present in sample (µg/mg)</w:t>
            </w:r>
          </w:p>
        </w:tc>
        <w:tc>
          <w:tcPr>
            <w:tcW w:w="1158" w:type="dxa"/>
            <w:tcBorders/>
            <w:tcFitText w:val="false"/>
            <w:vAlign w:val="center"/>
          </w:tcPr>
          <w:p>
            <w:pPr>
              <w:pStyle w:val="style0"/>
              <w:spacing w:after="0" w:lineRule="auto" w:line="240"/>
              <w:jc w:val="center"/>
              <w:rPr>
                <w:rFonts w:ascii="Times New Roman" w:hAnsi="Times New Roman"/>
                <w:b/>
              </w:rPr>
            </w:pPr>
            <w:r>
              <w:rPr>
                <w:rFonts w:ascii="Times New Roman" w:hAnsi="Times New Roman"/>
                <w:b/>
              </w:rPr>
              <w:t>R.S.D.</w:t>
            </w:r>
            <w:r>
              <w:rPr>
                <w:rFonts w:ascii="Times New Roman" w:hAnsi="Times New Roman"/>
                <w:b/>
              </w:rPr>
              <w:t xml:space="preserve"> (%)</w:t>
            </w:r>
          </w:p>
        </w:tc>
        <w:tc>
          <w:tcPr>
            <w:tcW w:w="1158" w:type="dxa"/>
            <w:tcBorders/>
            <w:tcFitText w:val="false"/>
            <w:vAlign w:val="center"/>
          </w:tcPr>
          <w:p>
            <w:pPr>
              <w:pStyle w:val="style0"/>
              <w:spacing w:after="0" w:lineRule="auto" w:line="240"/>
              <w:jc w:val="center"/>
              <w:rPr>
                <w:rFonts w:ascii="Times New Roman" w:hAnsi="Times New Roman"/>
                <w:b/>
              </w:rPr>
            </w:pPr>
            <w:r>
              <w:rPr>
                <w:rFonts w:ascii="Times New Roman" w:hAnsi="Times New Roman"/>
                <w:b/>
              </w:rPr>
              <w:t>S.E.</w:t>
            </w:r>
          </w:p>
        </w:tc>
      </w:tr>
      <w:tr>
        <w:tblPrEx/>
        <w:trPr>
          <w:jc w:val="center"/>
        </w:trPr>
        <w:tc>
          <w:tcPr>
            <w:tcW w:w="1782" w:type="dxa"/>
            <w:tcBorders/>
            <w:tcFitText w:val="false"/>
          </w:tcPr>
          <w:p>
            <w:pPr>
              <w:pStyle w:val="style0"/>
              <w:spacing w:after="0" w:lineRule="auto" w:line="240"/>
              <w:jc w:val="both"/>
              <w:rPr>
                <w:rFonts w:ascii="Times New Roman" w:hAnsi="Times New Roman"/>
              </w:rPr>
            </w:pPr>
            <w:r>
              <w:rPr>
                <w:rFonts w:ascii="Times New Roman" w:hAnsi="Times New Roman"/>
              </w:rPr>
              <w:t>Leaf (Kalyan)</w:t>
            </w:r>
          </w:p>
        </w:tc>
        <w:tc>
          <w:tcPr>
            <w:tcW w:w="2669" w:type="dxa"/>
            <w:tcBorders/>
            <w:tcFitText w:val="false"/>
          </w:tcPr>
          <w:p>
            <w:pPr>
              <w:pStyle w:val="style0"/>
              <w:spacing w:after="0" w:lineRule="auto" w:line="240"/>
              <w:jc w:val="center"/>
              <w:rPr>
                <w:rFonts w:ascii="Times New Roman" w:hAnsi="Times New Roman"/>
              </w:rPr>
            </w:pPr>
            <w:r>
              <w:rPr>
                <w:rFonts w:ascii="Times New Roman" w:hAnsi="Times New Roman"/>
              </w:rPr>
              <w:t>0.043</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2</w:t>
            </w:r>
            <w:r>
              <w:rPr>
                <w:rFonts w:ascii="Times New Roman" w:hAnsi="Times New Roman"/>
              </w:rPr>
              <w:t>.</w:t>
            </w:r>
            <w:r>
              <w:rPr>
                <w:rFonts w:ascii="Times New Roman" w:hAnsi="Times New Roman"/>
              </w:rPr>
              <w:t>9</w:t>
            </w:r>
            <w:r>
              <w:rPr>
                <w:rFonts w:ascii="Times New Roman" w:hAnsi="Times New Roman"/>
              </w:rPr>
              <w:t>1</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0.55</w:t>
            </w:r>
          </w:p>
        </w:tc>
      </w:tr>
      <w:tr>
        <w:tblPrEx/>
        <w:trPr>
          <w:jc w:val="center"/>
        </w:trPr>
        <w:tc>
          <w:tcPr>
            <w:tcW w:w="1782" w:type="dxa"/>
            <w:tcBorders/>
            <w:tcFitText w:val="false"/>
          </w:tcPr>
          <w:p>
            <w:pPr>
              <w:pStyle w:val="style0"/>
              <w:spacing w:after="0" w:lineRule="auto" w:line="240"/>
              <w:jc w:val="both"/>
              <w:rPr>
                <w:rFonts w:ascii="Times New Roman" w:hAnsi="Times New Roman"/>
              </w:rPr>
            </w:pPr>
            <w:r>
              <w:rPr>
                <w:rFonts w:ascii="Times New Roman" w:hAnsi="Times New Roman"/>
              </w:rPr>
              <w:t>Leaf (Jodhpur)</w:t>
            </w:r>
          </w:p>
        </w:tc>
        <w:tc>
          <w:tcPr>
            <w:tcW w:w="2669" w:type="dxa"/>
            <w:tcBorders/>
            <w:tcFitText w:val="false"/>
          </w:tcPr>
          <w:p>
            <w:pPr>
              <w:pStyle w:val="style0"/>
              <w:spacing w:after="0" w:lineRule="auto" w:line="240"/>
              <w:jc w:val="center"/>
              <w:rPr>
                <w:rFonts w:ascii="Times New Roman" w:hAnsi="Times New Roman"/>
              </w:rPr>
            </w:pPr>
            <w:r>
              <w:rPr>
                <w:rFonts w:ascii="Times New Roman" w:hAnsi="Times New Roman"/>
              </w:rPr>
              <w:t>0.061</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5</w:t>
            </w:r>
            <w:r>
              <w:rPr>
                <w:rFonts w:ascii="Times New Roman" w:hAnsi="Times New Roman"/>
              </w:rPr>
              <w:t>.</w:t>
            </w:r>
            <w:r>
              <w:rPr>
                <w:rFonts w:ascii="Times New Roman" w:hAnsi="Times New Roman"/>
              </w:rPr>
              <w:t>4</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0.31</w:t>
            </w:r>
          </w:p>
        </w:tc>
      </w:tr>
      <w:tr>
        <w:tblPrEx/>
        <w:trPr>
          <w:jc w:val="center"/>
        </w:trPr>
        <w:tc>
          <w:tcPr>
            <w:tcW w:w="1782" w:type="dxa"/>
            <w:tcBorders/>
            <w:tcFitText w:val="false"/>
          </w:tcPr>
          <w:p>
            <w:pPr>
              <w:pStyle w:val="style0"/>
              <w:spacing w:after="0" w:lineRule="auto" w:line="240"/>
              <w:jc w:val="both"/>
              <w:rPr>
                <w:rFonts w:ascii="Times New Roman" w:hAnsi="Times New Roman"/>
              </w:rPr>
            </w:pPr>
            <w:r>
              <w:rPr>
                <w:rFonts w:ascii="Times New Roman" w:hAnsi="Times New Roman"/>
              </w:rPr>
              <w:t>Sample 1</w:t>
            </w:r>
          </w:p>
        </w:tc>
        <w:tc>
          <w:tcPr>
            <w:tcW w:w="2669" w:type="dxa"/>
            <w:tcBorders/>
            <w:tcFitText w:val="false"/>
          </w:tcPr>
          <w:p>
            <w:pPr>
              <w:pStyle w:val="style0"/>
              <w:spacing w:after="0" w:lineRule="auto" w:line="240"/>
              <w:jc w:val="center"/>
              <w:rPr>
                <w:rFonts w:ascii="Times New Roman" w:hAnsi="Times New Roman"/>
              </w:rPr>
            </w:pPr>
            <w:r>
              <w:rPr>
                <w:rFonts w:ascii="Times New Roman" w:hAnsi="Times New Roman"/>
              </w:rPr>
              <w:t>0.036</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5.7</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0.69</w:t>
            </w:r>
          </w:p>
        </w:tc>
      </w:tr>
      <w:tr>
        <w:tblPrEx/>
        <w:trPr>
          <w:jc w:val="center"/>
        </w:trPr>
        <w:tc>
          <w:tcPr>
            <w:tcW w:w="1782" w:type="dxa"/>
            <w:tcBorders/>
            <w:tcFitText w:val="false"/>
          </w:tcPr>
          <w:p>
            <w:pPr>
              <w:pStyle w:val="style0"/>
              <w:spacing w:after="0" w:lineRule="auto" w:line="240"/>
              <w:jc w:val="both"/>
              <w:rPr>
                <w:rFonts w:ascii="Times New Roman" w:hAnsi="Times New Roman"/>
              </w:rPr>
            </w:pPr>
            <w:r>
              <w:rPr>
                <w:rFonts w:ascii="Times New Roman" w:hAnsi="Times New Roman"/>
              </w:rPr>
              <w:t>Sample 2</w:t>
            </w:r>
          </w:p>
        </w:tc>
        <w:tc>
          <w:tcPr>
            <w:tcW w:w="2669" w:type="dxa"/>
            <w:tcBorders/>
            <w:tcFitText w:val="false"/>
          </w:tcPr>
          <w:p>
            <w:pPr>
              <w:pStyle w:val="style0"/>
              <w:spacing w:after="0" w:lineRule="auto" w:line="240"/>
              <w:jc w:val="center"/>
              <w:rPr>
                <w:rFonts w:ascii="Times New Roman" w:hAnsi="Times New Roman"/>
              </w:rPr>
            </w:pPr>
            <w:r>
              <w:rPr>
                <w:rFonts w:ascii="Times New Roman" w:hAnsi="Times New Roman"/>
              </w:rPr>
              <w:t>0.0009</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7.2</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0.23</w:t>
            </w:r>
          </w:p>
        </w:tc>
      </w:tr>
      <w:tr>
        <w:tblPrEx/>
        <w:trPr>
          <w:jc w:val="center"/>
        </w:trPr>
        <w:tc>
          <w:tcPr>
            <w:tcW w:w="1782" w:type="dxa"/>
            <w:tcBorders/>
            <w:tcFitText w:val="false"/>
          </w:tcPr>
          <w:p>
            <w:pPr>
              <w:pStyle w:val="style0"/>
              <w:spacing w:after="0" w:lineRule="auto" w:line="240"/>
              <w:jc w:val="both"/>
              <w:rPr>
                <w:rFonts w:ascii="Times New Roman" w:hAnsi="Times New Roman"/>
              </w:rPr>
            </w:pPr>
            <w:r>
              <w:rPr>
                <w:rFonts w:ascii="Times New Roman" w:hAnsi="Times New Roman"/>
              </w:rPr>
              <w:t>Sample 3</w:t>
            </w:r>
          </w:p>
        </w:tc>
        <w:tc>
          <w:tcPr>
            <w:tcW w:w="2669" w:type="dxa"/>
            <w:tcBorders/>
            <w:tcFitText w:val="false"/>
          </w:tcPr>
          <w:p>
            <w:pPr>
              <w:pStyle w:val="style0"/>
              <w:spacing w:after="0" w:lineRule="auto" w:line="240"/>
              <w:jc w:val="center"/>
              <w:rPr>
                <w:rFonts w:ascii="Times New Roman" w:hAnsi="Times New Roman"/>
              </w:rPr>
            </w:pPr>
            <w:r>
              <w:rPr>
                <w:rFonts w:ascii="Times New Roman" w:hAnsi="Times New Roman"/>
              </w:rPr>
              <w:t>0.0004</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5.1</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0.07</w:t>
            </w:r>
          </w:p>
        </w:tc>
      </w:tr>
      <w:tr>
        <w:tblPrEx/>
        <w:trPr>
          <w:jc w:val="center"/>
        </w:trPr>
        <w:tc>
          <w:tcPr>
            <w:tcW w:w="1782" w:type="dxa"/>
            <w:tcBorders/>
            <w:tcFitText w:val="false"/>
          </w:tcPr>
          <w:p>
            <w:pPr>
              <w:pStyle w:val="style0"/>
              <w:spacing w:after="0" w:lineRule="auto" w:line="240"/>
              <w:jc w:val="both"/>
              <w:rPr>
                <w:rFonts w:ascii="Times New Roman" w:hAnsi="Times New Roman"/>
              </w:rPr>
            </w:pPr>
            <w:r>
              <w:rPr>
                <w:rFonts w:ascii="Times New Roman" w:hAnsi="Times New Roman"/>
              </w:rPr>
              <w:t>Sample 4</w:t>
            </w:r>
          </w:p>
        </w:tc>
        <w:tc>
          <w:tcPr>
            <w:tcW w:w="2669" w:type="dxa"/>
            <w:tcBorders/>
            <w:tcFitText w:val="false"/>
          </w:tcPr>
          <w:p>
            <w:pPr>
              <w:pStyle w:val="style0"/>
              <w:spacing w:after="0" w:lineRule="auto" w:line="240"/>
              <w:jc w:val="center"/>
              <w:rPr>
                <w:rFonts w:ascii="Times New Roman" w:hAnsi="Times New Roman"/>
              </w:rPr>
            </w:pPr>
            <w:r>
              <w:rPr>
                <w:rFonts w:ascii="Times New Roman" w:hAnsi="Times New Roman"/>
              </w:rPr>
              <w:t>0.001</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8.62</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0.18</w:t>
            </w:r>
          </w:p>
        </w:tc>
      </w:tr>
      <w:tr>
        <w:tblPrEx/>
        <w:trPr>
          <w:jc w:val="center"/>
        </w:trPr>
        <w:tc>
          <w:tcPr>
            <w:tcW w:w="1782" w:type="dxa"/>
            <w:tcBorders/>
            <w:tcFitText w:val="false"/>
          </w:tcPr>
          <w:p>
            <w:pPr>
              <w:pStyle w:val="style0"/>
              <w:spacing w:after="0" w:lineRule="auto" w:line="240"/>
              <w:jc w:val="both"/>
              <w:rPr>
                <w:rFonts w:ascii="Times New Roman" w:hAnsi="Times New Roman"/>
              </w:rPr>
            </w:pPr>
            <w:r>
              <w:rPr>
                <w:rFonts w:ascii="Times New Roman" w:hAnsi="Times New Roman"/>
              </w:rPr>
              <w:t>Sample 5</w:t>
            </w:r>
          </w:p>
        </w:tc>
        <w:tc>
          <w:tcPr>
            <w:tcW w:w="2669" w:type="dxa"/>
            <w:tcBorders/>
            <w:tcFitText w:val="false"/>
          </w:tcPr>
          <w:p>
            <w:pPr>
              <w:pStyle w:val="style0"/>
              <w:spacing w:after="0" w:lineRule="auto" w:line="240"/>
              <w:jc w:val="center"/>
              <w:rPr>
                <w:rFonts w:ascii="Times New Roman" w:hAnsi="Times New Roman"/>
              </w:rPr>
            </w:pPr>
            <w:r>
              <w:rPr>
                <w:rFonts w:ascii="Times New Roman" w:hAnsi="Times New Roman"/>
              </w:rPr>
              <w:t>0.0006</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1.24</w:t>
            </w:r>
          </w:p>
        </w:tc>
        <w:tc>
          <w:tcPr>
            <w:tcW w:w="1158" w:type="dxa"/>
            <w:tcBorders/>
            <w:tcFitText w:val="false"/>
          </w:tcPr>
          <w:p>
            <w:pPr>
              <w:pStyle w:val="style0"/>
              <w:spacing w:after="0" w:lineRule="auto" w:line="240"/>
              <w:jc w:val="center"/>
              <w:rPr>
                <w:rFonts w:ascii="Times New Roman" w:hAnsi="Times New Roman"/>
              </w:rPr>
            </w:pPr>
            <w:r>
              <w:rPr>
                <w:rFonts w:ascii="Times New Roman" w:hAnsi="Times New Roman"/>
              </w:rPr>
              <w:t>0.03</w:t>
            </w:r>
          </w:p>
        </w:tc>
      </w:tr>
    </w:tbl>
    <w:p>
      <w:pPr>
        <w:pStyle w:val="style4098"/>
        <w:rPr>
          <w:sz w:val="22"/>
          <w:szCs w:val="22"/>
        </w:rPr>
      </w:pPr>
      <w:r>
        <w:rPr>
          <w:b/>
          <w:bCs/>
          <w:sz w:val="22"/>
          <w:szCs w:val="22"/>
        </w:rPr>
        <w:t xml:space="preserve">* </w:t>
      </w:r>
      <w:r>
        <w:rPr>
          <w:sz w:val="22"/>
          <w:szCs w:val="22"/>
        </w:rPr>
        <w:t xml:space="preserve">Mean of three values </w:t>
      </w:r>
    </w:p>
    <w:p>
      <w:pPr>
        <w:pStyle w:val="style0"/>
        <w:spacing w:lineRule="auto" w:line="240"/>
        <w:jc w:val="both"/>
        <w:rPr>
          <w:rFonts w:ascii="Times New Roman" w:hAnsi="Times New Roman"/>
        </w:rPr>
      </w:pPr>
      <w:r>
        <w:rPr>
          <w:rFonts w:ascii="Times New Roman" w:hAnsi="Times New Roman"/>
          <w:b/>
          <w:bCs/>
        </w:rPr>
        <w:t xml:space="preserve">S.E – </w:t>
      </w:r>
      <w:r>
        <w:rPr>
          <w:rFonts w:ascii="Times New Roman" w:hAnsi="Times New Roman"/>
        </w:rPr>
        <w:t xml:space="preserve">Standard error </w:t>
      </w:r>
      <w:r>
        <w:rPr>
          <w:rFonts w:ascii="Times New Roman" w:hAnsi="Times New Roman"/>
          <w:b/>
          <w:bCs/>
        </w:rPr>
        <w:t xml:space="preserve">R.S.D – </w:t>
      </w:r>
      <w:r>
        <w:rPr>
          <w:rFonts w:ascii="Times New Roman" w:hAnsi="Times New Roman"/>
        </w:rPr>
        <w:t xml:space="preserve">Relative standard deviation </w:t>
      </w:r>
    </w:p>
    <w:p>
      <w:pPr>
        <w:pStyle w:val="style0"/>
        <w:spacing w:after="0" w:lineRule="auto" w:line="240"/>
        <w:jc w:val="center"/>
        <w:rPr>
          <w:noProof/>
        </w:rPr>
      </w:pPr>
      <w:r>
        <w:rPr>
          <w:rFonts w:ascii="Times New Roman" w:hAnsi="Times New Roman"/>
          <w:noProof/>
        </w:rPr>
        <w:drawing>
          <wp:inline distT="0" distB="0" distL="0" distR="0">
            <wp:extent cx="3128010" cy="1877060"/>
            <wp:effectExtent l="19050" t="19050" r="15240" b="2794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128010" cy="1877060"/>
                    </a:xfrm>
                    <a:prstGeom prst="rect">
                      <a:avLst/>
                    </a:prstGeom>
                  </pic:spPr>
                </pic:pic>
              </a:graphicData>
            </a:graphic>
          </wp:inline>
        </w:drawing>
      </w:r>
    </w:p>
    <w:p>
      <w:pPr>
        <w:pStyle w:val="style0"/>
        <w:spacing w:after="60" w:lineRule="auto" w:line="240"/>
        <w:ind w:left="1267" w:hanging="1267"/>
        <w:jc w:val="center"/>
        <w:rPr>
          <w:rFonts w:ascii="Times New Roman" w:hAnsi="Times New Roman"/>
          <w:b/>
        </w:rPr>
      </w:pPr>
    </w:p>
    <w:p>
      <w:pPr>
        <w:pStyle w:val="style0"/>
        <w:spacing w:lineRule="auto" w:line="240"/>
        <w:ind w:left="1260" w:hanging="1260"/>
        <w:jc w:val="center"/>
        <w:rPr>
          <w:rFonts w:ascii="Times New Roman" w:hAnsi="Times New Roman"/>
          <w:b/>
          <w:bCs/>
        </w:rPr>
      </w:pPr>
      <w:r>
        <w:rPr>
          <w:rFonts w:ascii="Times New Roman" w:hAnsi="Times New Roman"/>
          <w:b/>
        </w:rPr>
        <w:t>Figure 1:</w:t>
      </w:r>
      <w:r>
        <w:rPr>
          <w:rFonts w:ascii="Times New Roman" w:hAnsi="Times New Roman"/>
        </w:rPr>
        <w:t xml:space="preserve"> Calibration curve of lawsone by HPTLC</w:t>
      </w:r>
    </w:p>
    <w:p>
      <w:pPr>
        <w:pStyle w:val="style0"/>
        <w:spacing w:after="100" w:afterAutospacing="true" w:lineRule="auto" w:line="240"/>
        <w:jc w:val="center"/>
        <w:rPr>
          <w:rFonts w:ascii="Times New Roman" w:hAnsi="Times New Roman"/>
          <w:bCs/>
        </w:rPr>
      </w:pPr>
      <w:r>
        <w:rPr>
          <w:rFonts w:ascii="Times New Roman" w:hAnsi="Times New Roman"/>
          <w:bCs/>
          <w:noProof/>
        </w:rPr>
        <w:pict>
          <v:shapetype id="_x0000_t202" coordsize="21600,21600" o:spt="202" path="m,l,21600r21600,l21600,xe">
            <v:stroke joinstyle="miter"/>
            <v:path gradientshapeok="t" o:connecttype="rect"/>
          </v:shapetype>
          <v:shape id="1028" type="#_x0000_t202" filled="f" stroked="f" style="position:absolute;margin-left:137.15pt;margin-top:137.15pt;width:191.55pt;height:17.5pt;z-index:2;mso-position-horizontal-relative:text;mso-position-vertical-relative:text;mso-width-percent:0;mso-height-percent:0;mso-width-relative:page;mso-height-relative:page;mso-wrap-distance-left:0.0pt;mso-wrap-distance-right:0.0pt;visibility:visible;">
            <v:stroke on="f" joinstyle="miter"/>
            <v:fill/>
            <v:path o:connecttype="rect" gradientshapeok="t"/>
            <v:textbox>
              <w:txbxContent>
                <w:p>
                  <w:pPr>
                    <w:pStyle w:val="style0"/>
                    <w:rPr>
                      <w:rFonts w:ascii="Times New Roman" w:hAnsi="Times New Roman"/>
                      <w:color w:val="ffffff"/>
                      <w:sz w:val="18"/>
                    </w:rPr>
                  </w:pPr>
                  <w:r>
                    <w:rPr>
                      <w:rFonts w:ascii="Times New Roman" w:hAnsi="Times New Roman"/>
                      <w:color w:val="ffffff"/>
                      <w:sz w:val="18"/>
                    </w:rPr>
                    <w:t xml:space="preserve">  1        2         3        4         5         6        7        8</w:t>
                  </w:r>
                </w:p>
              </w:txbxContent>
            </v:textbox>
          </v:shape>
        </w:pict>
      </w:r>
      <w:r>
        <w:rPr>
          <w:rFonts w:ascii="Times New Roman" w:hAnsi="Times New Roman"/>
          <w:bCs/>
          <w:noProof/>
        </w:rPr>
        <w:drawing>
          <wp:inline distT="0" distB="0" distL="0" distR="0">
            <wp:extent cx="2430145" cy="1925320"/>
            <wp:effectExtent l="19050" t="19050" r="27305" b="17780"/>
            <wp:docPr id="1029" name="Image1" descr="marketed samples and kyn jodhpur"/>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430145" cy="1925320"/>
                    </a:xfrm>
                    <a:prstGeom prst="rect">
                      <a:avLst/>
                    </a:prstGeom>
                  </pic:spPr>
                </pic:pic>
              </a:graphicData>
            </a:graphic>
          </wp:inline>
        </w:drawing>
      </w:r>
    </w:p>
    <w:p>
      <w:pPr>
        <w:pStyle w:val="style0"/>
        <w:spacing w:after="0" w:lineRule="auto" w:line="240"/>
        <w:ind w:left="630" w:hanging="630"/>
        <w:jc w:val="both"/>
        <w:rPr>
          <w:rFonts w:ascii="Times New Roman" w:hAnsi="Times New Roman"/>
          <w:b/>
        </w:rPr>
      </w:pPr>
      <w:r>
        <w:rPr>
          <w:rFonts w:ascii="Times New Roman" w:hAnsi="Times New Roman"/>
          <w:b/>
        </w:rPr>
        <w:t xml:space="preserve">Plate 1: </w:t>
      </w:r>
      <w:r>
        <w:rPr>
          <w:rFonts w:ascii="Times New Roman" w:hAnsi="Times New Roman"/>
          <w:b/>
        </w:rPr>
        <w:tab/>
      </w:r>
      <w:r>
        <w:rPr>
          <w:rFonts w:ascii="Times New Roman" w:hAnsi="Times New Roman"/>
          <w:b/>
          <w:bCs/>
        </w:rPr>
        <w:t xml:space="preserve">Chromatogram </w:t>
      </w:r>
      <w:r>
        <w:rPr>
          <w:rFonts w:ascii="Times New Roman" w:hAnsi="Times New Roman"/>
          <w:b/>
        </w:rPr>
        <w:t>of leaf fro</w:t>
      </w:r>
      <w:bookmarkStart w:id="0" w:name="_GoBack"/>
      <w:bookmarkEnd w:id="0"/>
      <w:r>
        <w:rPr>
          <w:rFonts w:ascii="Times New Roman" w:hAnsi="Times New Roman"/>
          <w:b/>
        </w:rPr>
        <w:t>m field</w:t>
      </w:r>
      <w:r>
        <w:rPr>
          <w:rFonts w:ascii="Times New Roman" w:hAnsi="Times New Roman"/>
          <w:b/>
        </w:rPr>
        <w:t xml:space="preserve"> </w:t>
      </w:r>
      <w:r>
        <w:rPr>
          <w:rFonts w:ascii="Times New Roman" w:hAnsi="Times New Roman"/>
          <w:b/>
        </w:rPr>
        <w:t>grown plant and</w:t>
      </w:r>
      <w:r>
        <w:rPr>
          <w:rFonts w:ascii="Times New Roman" w:hAnsi="Times New Roman"/>
          <w:b/>
        </w:rPr>
        <w:t xml:space="preserve"> </w:t>
      </w:r>
      <w:r>
        <w:rPr>
          <w:rFonts w:ascii="Times New Roman" w:hAnsi="Times New Roman"/>
          <w:b/>
        </w:rPr>
        <w:t>marketed samples at 278</w:t>
      </w:r>
      <w:r>
        <w:rPr>
          <w:rFonts w:ascii="Times New Roman" w:hAnsi="Times New Roman"/>
          <w:b/>
        </w:rPr>
        <w:t xml:space="preserve"> nm</w:t>
      </w:r>
    </w:p>
    <w:p>
      <w:pPr>
        <w:pStyle w:val="style0"/>
        <w:spacing w:after="0" w:lineRule="auto" w:line="240"/>
        <w:ind w:left="630"/>
        <w:jc w:val="both"/>
        <w:rPr>
          <w:rFonts w:ascii="Times New Roman" w:hAnsi="Times New Roman"/>
          <w:b/>
        </w:rPr>
      </w:pPr>
      <w:r>
        <w:rPr>
          <w:rFonts w:ascii="Times New Roman" w:hAnsi="Times New Roman"/>
          <w:b/>
        </w:rPr>
        <w:t>1- Leaf (Kalyan)</w:t>
      </w:r>
      <w:r>
        <w:rPr>
          <w:rFonts w:ascii="Times New Roman" w:hAnsi="Times New Roman"/>
          <w:b/>
        </w:rPr>
        <w:t>;</w:t>
      </w:r>
      <w:r>
        <w:rPr>
          <w:rFonts w:ascii="Times New Roman" w:hAnsi="Times New Roman"/>
          <w:b/>
        </w:rPr>
        <w:t xml:space="preserve"> 2- Leaf (Jodhpur); 3</w:t>
      </w:r>
      <w:r>
        <w:rPr>
          <w:rFonts w:ascii="Times New Roman" w:hAnsi="Times New Roman"/>
          <w:b/>
        </w:rPr>
        <w:t>-</w:t>
      </w:r>
      <w:r>
        <w:rPr>
          <w:rFonts w:ascii="Times New Roman" w:hAnsi="Times New Roman"/>
          <w:b/>
        </w:rPr>
        <w:t xml:space="preserve"> Sample 1</w:t>
      </w:r>
      <w:r>
        <w:rPr>
          <w:rFonts w:ascii="Times New Roman" w:hAnsi="Times New Roman"/>
          <w:b/>
        </w:rPr>
        <w:t>;</w:t>
      </w:r>
      <w:r>
        <w:rPr>
          <w:rFonts w:ascii="Times New Roman" w:hAnsi="Times New Roman"/>
          <w:b/>
        </w:rPr>
        <w:t xml:space="preserve"> </w:t>
      </w:r>
      <w:r>
        <w:rPr>
          <w:rFonts w:ascii="Times New Roman" w:hAnsi="Times New Roman"/>
          <w:b/>
        </w:rPr>
        <w:t xml:space="preserve">4- </w:t>
      </w:r>
      <w:r>
        <w:rPr>
          <w:rFonts w:ascii="Times New Roman" w:hAnsi="Times New Roman"/>
          <w:b/>
        </w:rPr>
        <w:t>Sample 2</w:t>
      </w:r>
      <w:r>
        <w:rPr>
          <w:rFonts w:ascii="Times New Roman" w:hAnsi="Times New Roman"/>
          <w:b/>
        </w:rPr>
        <w:t>;</w:t>
      </w:r>
      <w:r>
        <w:rPr>
          <w:rFonts w:ascii="Times New Roman" w:hAnsi="Times New Roman"/>
          <w:b/>
        </w:rPr>
        <w:t xml:space="preserve"> </w:t>
      </w:r>
      <w:r>
        <w:rPr>
          <w:rFonts w:ascii="Times New Roman" w:hAnsi="Times New Roman"/>
          <w:b/>
        </w:rPr>
        <w:t>5</w:t>
      </w:r>
      <w:r>
        <w:rPr>
          <w:rFonts w:ascii="Times New Roman" w:hAnsi="Times New Roman"/>
          <w:b/>
        </w:rPr>
        <w:t xml:space="preserve">- Sample 3; </w:t>
      </w:r>
      <w:r>
        <w:rPr>
          <w:rFonts w:ascii="Times New Roman" w:hAnsi="Times New Roman"/>
          <w:b/>
        </w:rPr>
        <w:t xml:space="preserve">6 - </w:t>
      </w:r>
      <w:r>
        <w:rPr>
          <w:rFonts w:ascii="Times New Roman" w:hAnsi="Times New Roman"/>
          <w:b/>
        </w:rPr>
        <w:t>Sample 4; 7- Sample 5;</w:t>
      </w:r>
      <w:r>
        <w:rPr>
          <w:rFonts w:ascii="Times New Roman" w:hAnsi="Times New Roman"/>
          <w:b/>
        </w:rPr>
        <w:t xml:space="preserve"> </w:t>
      </w:r>
      <w:r>
        <w:rPr>
          <w:rFonts w:ascii="Times New Roman" w:hAnsi="Times New Roman"/>
          <w:b/>
        </w:rPr>
        <w:t xml:space="preserve">8 - </w:t>
      </w:r>
      <w:r>
        <w:rPr>
          <w:rFonts w:ascii="Times New Roman" w:hAnsi="Times New Roman"/>
          <w:b/>
        </w:rPr>
        <w:t>Standard</w:t>
      </w:r>
    </w:p>
    <w:p>
      <w:pPr>
        <w:pStyle w:val="style0"/>
        <w:spacing w:after="0" w:lineRule="auto" w:line="240"/>
        <w:jc w:val="both"/>
        <w:rPr>
          <w:rFonts w:ascii="Times New Roman" w:hAnsi="Times New Roman"/>
          <w:bCs/>
        </w:rPr>
      </w:pPr>
      <w:r>
        <w:rPr>
          <w:rFonts w:ascii="Times New Roman" w:hAnsi="Times New Roman"/>
          <w:noProof/>
        </w:rPr>
        <w:drawing>
          <wp:inline distT="0" distB="0" distL="0" distR="0">
            <wp:extent cx="2213610" cy="1660525"/>
            <wp:effectExtent l="19050" t="19050" r="15240" b="15875"/>
            <wp:docPr id="1030" name="Image1" descr="YLK"/>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3711" r="0" b="0"/>
                    <a:stretch>
                      <a:fillRect/>
                    </a:stretch>
                  </pic:blipFill>
                  <pic:spPr>
                    <a:xfrm>
                      <a:off x="0" y="0"/>
                      <a:ext cx="2213610" cy="1660525"/>
                    </a:xfrm>
                    <a:prstGeom prst="rect">
                      <a:avLst/>
                    </a:prstGeom>
                  </pic:spPr>
                </pic:pic>
              </a:graphicData>
            </a:graphic>
          </wp:inline>
        </w:drawing>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bCs/>
          <w:noProof/>
        </w:rPr>
        <w:drawing>
          <wp:inline distT="0" distB="0" distL="0" distR="0">
            <wp:extent cx="2213610" cy="1660525"/>
            <wp:effectExtent l="19050" t="19050" r="15240" b="15875"/>
            <wp:docPr id="1031" name="Image1" descr="YLJ"/>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3711" r="0" b="0"/>
                    <a:stretch>
                      <a:fillRect/>
                    </a:stretch>
                  </pic:blipFill>
                  <pic:spPr>
                    <a:xfrm>
                      <a:off x="0" y="0"/>
                      <a:ext cx="2213610" cy="1660525"/>
                    </a:xfrm>
                    <a:prstGeom prst="rect">
                      <a:avLst/>
                    </a:prstGeom>
                  </pic:spPr>
                </pic:pic>
              </a:graphicData>
            </a:graphic>
          </wp:inline>
        </w:drawing>
      </w:r>
    </w:p>
    <w:p>
      <w:pPr>
        <w:pStyle w:val="style0"/>
        <w:spacing w:after="0" w:lineRule="auto" w:line="240"/>
        <w:rPr>
          <w:rFonts w:ascii="Times New Roman" w:hAnsi="Times New Roman"/>
          <w:b/>
        </w:rPr>
      </w:pPr>
    </w:p>
    <w:p>
      <w:pPr>
        <w:pStyle w:val="style0"/>
        <w:spacing w:after="0" w:lineRule="auto" w:line="240"/>
        <w:rPr>
          <w:rFonts w:ascii="Times New Roman" w:hAnsi="Times New Roman"/>
        </w:rPr>
      </w:pPr>
      <w:r>
        <w:rPr>
          <w:rFonts w:ascii="Times New Roman" w:hAnsi="Times New Roman"/>
          <w:b/>
        </w:rPr>
        <w:t xml:space="preserve">Plate </w:t>
      </w:r>
      <w:r>
        <w:rPr>
          <w:rFonts w:ascii="Times New Roman" w:hAnsi="Times New Roman"/>
          <w:b/>
        </w:rPr>
        <w:t>2</w:t>
      </w:r>
      <w:r>
        <w:rPr>
          <w:rFonts w:ascii="Times New Roman" w:hAnsi="Times New Roman"/>
          <w:b/>
        </w:rPr>
        <w:t>:</w:t>
      </w:r>
      <w:r>
        <w:rPr>
          <w:rFonts w:ascii="Times New Roman" w:hAnsi="Times New Roman"/>
        </w:rPr>
        <w:t xml:space="preserve"> </w:t>
      </w:r>
      <w:r>
        <w:rPr>
          <w:rFonts w:ascii="Times New Roman" w:hAnsi="Times New Roman"/>
          <w:bCs/>
        </w:rPr>
        <w:t xml:space="preserve">Densitogram </w:t>
      </w:r>
      <w:r>
        <w:rPr>
          <w:rFonts w:ascii="Times New Roman" w:hAnsi="Times New Roman"/>
        </w:rPr>
        <w:t xml:space="preserve">of leaf from </w:t>
      </w:r>
      <w:r>
        <w:rPr>
          <w:rFonts w:ascii="Times New Roman" w:hAnsi="Times New Roman"/>
          <w:i/>
        </w:rPr>
        <w:t>Lawsonia inermis</w:t>
      </w:r>
      <w:r>
        <w:rPr>
          <w:rFonts w:ascii="Times New Roman" w:hAnsi="Times New Roman"/>
        </w:rPr>
        <w:t xml:space="preserve"> L. (Kalyan)</w:t>
      </w:r>
      <w:r>
        <w:rPr>
          <w:rFonts w:ascii="Times New Roman" w:hAnsi="Times New Roman"/>
          <w:i/>
        </w:rPr>
        <w:t xml:space="preserve">        </w:t>
      </w:r>
      <w:r>
        <w:rPr>
          <w:rFonts w:ascii="Times New Roman" w:hAnsi="Times New Roman"/>
          <w:b/>
        </w:rPr>
        <w:t xml:space="preserve">Plate </w:t>
      </w:r>
      <w:r>
        <w:rPr>
          <w:rFonts w:ascii="Times New Roman" w:hAnsi="Times New Roman"/>
          <w:b/>
        </w:rPr>
        <w:t>3</w:t>
      </w:r>
      <w:r>
        <w:rPr>
          <w:rFonts w:ascii="Times New Roman" w:hAnsi="Times New Roman"/>
          <w:b/>
        </w:rPr>
        <w:t>:</w:t>
      </w:r>
      <w:r>
        <w:rPr>
          <w:rFonts w:ascii="Times New Roman" w:hAnsi="Times New Roman"/>
        </w:rPr>
        <w:t xml:space="preserve"> </w:t>
      </w:r>
      <w:r>
        <w:rPr>
          <w:rFonts w:ascii="Times New Roman" w:hAnsi="Times New Roman"/>
          <w:bCs/>
        </w:rPr>
        <w:t xml:space="preserve">Densitogram </w:t>
      </w:r>
      <w:r>
        <w:rPr>
          <w:rFonts w:ascii="Times New Roman" w:hAnsi="Times New Roman"/>
        </w:rPr>
        <w:t xml:space="preserve">of leaf from </w:t>
      </w:r>
      <w:r>
        <w:rPr>
          <w:rFonts w:ascii="Times New Roman" w:hAnsi="Times New Roman"/>
          <w:i/>
        </w:rPr>
        <w:t>Lawsonia inermis</w:t>
      </w:r>
      <w:r>
        <w:rPr>
          <w:rFonts w:ascii="Times New Roman" w:hAnsi="Times New Roman"/>
        </w:rPr>
        <w:t xml:space="preserve"> L. (</w:t>
      </w:r>
      <w:r>
        <w:rPr>
          <w:rFonts w:ascii="Times New Roman" w:hAnsi="Times New Roman"/>
        </w:rPr>
        <w:t>Jodhpur</w:t>
      </w:r>
      <w:r>
        <w:rPr>
          <w:rFonts w:ascii="Times New Roman" w:hAnsi="Times New Roman"/>
        </w:rPr>
        <w:t>)</w:t>
      </w:r>
      <w:r>
        <w:rPr>
          <w:rFonts w:ascii="Times New Roman" w:hAnsi="Times New Roman"/>
          <w:b/>
        </w:rPr>
        <w:tab/>
      </w:r>
    </w:p>
    <w:p>
      <w:pPr>
        <w:pStyle w:val="style0"/>
        <w:spacing w:after="0" w:lineRule="auto" w:line="240"/>
        <w:rPr>
          <w:rFonts w:ascii="Times New Roman" w:hAnsi="Times New Roman"/>
          <w:bCs/>
        </w:rPr>
      </w:pPr>
    </w:p>
    <w:p>
      <w:pPr>
        <w:pStyle w:val="style0"/>
        <w:spacing w:after="0" w:lineRule="auto" w:line="240"/>
        <w:rPr>
          <w:rFonts w:ascii="Times New Roman" w:hAnsi="Times New Roman"/>
          <w:bCs/>
        </w:rPr>
      </w:pPr>
      <w:r>
        <w:rPr>
          <w:rFonts w:ascii="Times New Roman" w:hAnsi="Times New Roman"/>
          <w:bCs/>
          <w:noProof/>
        </w:rPr>
        <w:drawing>
          <wp:inline distT="0" distB="0" distL="0" distR="0">
            <wp:extent cx="2213610" cy="1660525"/>
            <wp:effectExtent l="19050" t="19050" r="15240" b="15875"/>
            <wp:docPr id="1032" name="Image1" descr="SAMPL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true">
                    <a:blip r:embed="rId6" cstate="print">
                      <a:extLst>
                        <a:ext uri="{28A0092B-C50C-407E-A947-70E740481C1C}">
                          <a14:useLocalDpi xmlns:a14="http://schemas.microsoft.com/office/drawing/2010/main" val="0"/>
                        </a:ext>
                      </a:extLst>
                    </a:blip>
                    <a:srcRect l="0" t="3745" r="0" b="0"/>
                    <a:stretch>
                      <a:fillRect/>
                    </a:stretch>
                  </pic:blipFill>
                  <pic:spPr>
                    <a:xfrm>
                      <a:off x="0" y="0"/>
                      <a:ext cx="2213610" cy="1660525"/>
                    </a:xfrm>
                    <a:prstGeom prst="rect">
                      <a:avLst/>
                    </a:prstGeom>
                  </pic:spPr>
                </pic:pic>
              </a:graphicData>
            </a:graphic>
          </wp:inline>
        </w:drawing>
      </w:r>
      <w:r>
        <w:rPr>
          <w:rFonts w:ascii="Times New Roman" w:hAnsi="Times New Roman"/>
          <w:bCs/>
        </w:rPr>
        <w:t xml:space="preserve">                </w:t>
      </w:r>
      <w:r>
        <w:rPr>
          <w:rFonts w:ascii="Times New Roman" w:hAnsi="Times New Roman"/>
          <w:bCs/>
          <w:noProof/>
        </w:rPr>
        <w:drawing>
          <wp:inline distT="0" distB="0" distL="0" distR="0">
            <wp:extent cx="2213610" cy="1660525"/>
            <wp:effectExtent l="19050" t="19050" r="15240" b="15875"/>
            <wp:docPr id="1033" name="Image1" descr="SAMPLE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true">
                    <a:blip r:embed="rId7" cstate="print">
                      <a:extLst>
                        <a:ext uri="{28A0092B-C50C-407E-A947-70E740481C1C}">
                          <a14:useLocalDpi xmlns:a14="http://schemas.microsoft.com/office/drawing/2010/main" val="0"/>
                        </a:ext>
                      </a:extLst>
                    </a:blip>
                    <a:srcRect l="0" t="3745" r="0" b="0"/>
                    <a:stretch>
                      <a:fillRect/>
                    </a:stretch>
                  </pic:blipFill>
                  <pic:spPr>
                    <a:xfrm>
                      <a:off x="0" y="0"/>
                      <a:ext cx="2213610" cy="1660525"/>
                    </a:xfrm>
                    <a:prstGeom prst="rect">
                      <a:avLst/>
                    </a:prstGeom>
                  </pic:spPr>
                </pic:pic>
              </a:graphicData>
            </a:graphic>
          </wp:inline>
        </w:drawing>
      </w:r>
    </w:p>
    <w:p>
      <w:pPr>
        <w:pStyle w:val="style0"/>
        <w:spacing w:after="0" w:lineRule="auto" w:line="240"/>
        <w:rPr>
          <w:rFonts w:ascii="Times New Roman" w:hAnsi="Times New Roman"/>
          <w:b/>
        </w:rPr>
      </w:pPr>
    </w:p>
    <w:p>
      <w:pPr>
        <w:pStyle w:val="style0"/>
        <w:spacing w:after="0" w:lineRule="auto" w:line="240"/>
        <w:rPr>
          <w:rFonts w:ascii="Times New Roman" w:hAnsi="Times New Roman"/>
          <w:i/>
        </w:rPr>
      </w:pPr>
      <w:r>
        <w:rPr>
          <w:rFonts w:ascii="Times New Roman" w:hAnsi="Times New Roman"/>
          <w:b/>
        </w:rPr>
        <w:t xml:space="preserve">Plate </w:t>
      </w:r>
      <w:r>
        <w:rPr>
          <w:rFonts w:ascii="Times New Roman" w:hAnsi="Times New Roman"/>
          <w:b/>
        </w:rPr>
        <w:t>4</w:t>
      </w:r>
      <w:r>
        <w:rPr>
          <w:rFonts w:ascii="Times New Roman" w:hAnsi="Times New Roman"/>
          <w:b/>
        </w:rPr>
        <w:t>:</w:t>
      </w:r>
      <w:r>
        <w:rPr>
          <w:rFonts w:ascii="Times New Roman" w:hAnsi="Times New Roman"/>
        </w:rPr>
        <w:t xml:space="preserve"> </w:t>
      </w:r>
      <w:r>
        <w:rPr>
          <w:rFonts w:ascii="Times New Roman" w:hAnsi="Times New Roman"/>
          <w:bCs/>
        </w:rPr>
        <w:t xml:space="preserve">Densitogram </w:t>
      </w:r>
      <w:r>
        <w:rPr>
          <w:rFonts w:ascii="Times New Roman" w:hAnsi="Times New Roman"/>
        </w:rPr>
        <w:t>of marketed</w:t>
      </w:r>
      <w:r>
        <w:rPr>
          <w:rFonts w:ascii="Times New Roman" w:hAnsi="Times New Roman"/>
          <w:i/>
        </w:rPr>
        <w:t xml:space="preserve"> </w:t>
      </w:r>
      <w:r>
        <w:rPr>
          <w:rFonts w:ascii="Times New Roman" w:hAnsi="Times New Roman"/>
        </w:rPr>
        <w:t>sample</w:t>
      </w:r>
      <w:r>
        <w:rPr>
          <w:rFonts w:ascii="Times New Roman" w:hAnsi="Times New Roman"/>
        </w:rPr>
        <w:t xml:space="preserve"> </w:t>
      </w:r>
      <w:r>
        <w:rPr>
          <w:rFonts w:ascii="Times New Roman" w:hAnsi="Times New Roman"/>
        </w:rPr>
        <w:t>1</w:t>
      </w:r>
      <w:r>
        <w:rPr>
          <w:rFonts w:ascii="Times New Roman" w:hAnsi="Times New Roman"/>
          <w:i/>
        </w:rPr>
        <w:t xml:space="preserve">                                          </w:t>
      </w:r>
      <w:r>
        <w:rPr>
          <w:rFonts w:ascii="Times New Roman" w:hAnsi="Times New Roman"/>
          <w:b/>
        </w:rPr>
        <w:t xml:space="preserve">Plate </w:t>
      </w:r>
      <w:r>
        <w:rPr>
          <w:rFonts w:ascii="Times New Roman" w:hAnsi="Times New Roman"/>
          <w:b/>
        </w:rPr>
        <w:t>5</w:t>
      </w:r>
      <w:r>
        <w:rPr>
          <w:rFonts w:ascii="Times New Roman" w:hAnsi="Times New Roman"/>
          <w:b/>
        </w:rPr>
        <w:t>:</w:t>
      </w:r>
      <w:r>
        <w:rPr>
          <w:rFonts w:ascii="Times New Roman" w:hAnsi="Times New Roman"/>
        </w:rPr>
        <w:t xml:space="preserve"> </w:t>
      </w:r>
      <w:r>
        <w:rPr>
          <w:rFonts w:ascii="Times New Roman" w:hAnsi="Times New Roman"/>
          <w:bCs/>
        </w:rPr>
        <w:t xml:space="preserve">Densitogram </w:t>
      </w:r>
      <w:r>
        <w:rPr>
          <w:rFonts w:ascii="Times New Roman" w:hAnsi="Times New Roman"/>
        </w:rPr>
        <w:t>of marketed</w:t>
      </w:r>
      <w:r>
        <w:rPr>
          <w:rFonts w:ascii="Times New Roman" w:hAnsi="Times New Roman"/>
          <w:i/>
        </w:rPr>
        <w:t xml:space="preserve"> </w:t>
      </w:r>
      <w:r>
        <w:rPr>
          <w:rFonts w:ascii="Times New Roman" w:hAnsi="Times New Roman"/>
        </w:rPr>
        <w:t>sample 2</w:t>
      </w:r>
      <w:r>
        <w:rPr>
          <w:rFonts w:ascii="Times New Roman" w:hAnsi="Times New Roman"/>
          <w:i/>
        </w:rPr>
        <w:t xml:space="preserve">       </w:t>
      </w:r>
    </w:p>
    <w:p>
      <w:pPr>
        <w:pStyle w:val="style0"/>
        <w:spacing w:after="0" w:lineRule="auto" w:line="240"/>
        <w:rPr>
          <w:rFonts w:ascii="Times New Roman" w:hAnsi="Times New Roman"/>
        </w:rPr>
      </w:pPr>
    </w:p>
    <w:p>
      <w:pPr>
        <w:pStyle w:val="style0"/>
        <w:spacing w:after="0" w:lineRule="auto" w:line="240"/>
        <w:rPr>
          <w:rFonts w:ascii="Times New Roman" w:hAnsi="Times New Roman"/>
        </w:rPr>
      </w:pPr>
      <w:r>
        <w:rPr>
          <w:rFonts w:ascii="Times New Roman" w:hAnsi="Times New Roman"/>
          <w:noProof/>
        </w:rPr>
        <w:drawing>
          <wp:inline distT="0" distB="0" distL="0" distR="0">
            <wp:extent cx="2213610" cy="1660525"/>
            <wp:effectExtent l="19050" t="19050" r="15240" b="15875"/>
            <wp:docPr id="1034" name="Image1" descr="SAMPLE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true">
                    <a:blip r:embed="rId8" cstate="print">
                      <a:extLst>
                        <a:ext uri="{28A0092B-C50C-407E-A947-70E740481C1C}">
                          <a14:useLocalDpi xmlns:a14="http://schemas.microsoft.com/office/drawing/2010/main" val="0"/>
                        </a:ext>
                      </a:extLst>
                    </a:blip>
                    <a:srcRect l="0" t="3745" r="0" b="0"/>
                    <a:stretch>
                      <a:fillRect/>
                    </a:stretch>
                  </pic:blipFill>
                  <pic:spPr>
                    <a:xfrm>
                      <a:off x="0" y="0"/>
                      <a:ext cx="2213610" cy="1660525"/>
                    </a:xfrm>
                    <a:prstGeom prst="rect">
                      <a:avLst/>
                    </a:prstGeom>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2213610" cy="1660525"/>
            <wp:effectExtent l="19050" t="19050" r="15240" b="15875"/>
            <wp:docPr id="1035" name="Image1" descr="SAMPL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true">
                    <a:blip r:embed="rId9" cstate="print">
                      <a:extLst>
                        <a:ext uri="{28A0092B-C50C-407E-A947-70E740481C1C}">
                          <a14:useLocalDpi xmlns:a14="http://schemas.microsoft.com/office/drawing/2010/main" val="0"/>
                        </a:ext>
                      </a:extLst>
                    </a:blip>
                    <a:srcRect l="0" t="3745" r="0" b="0"/>
                    <a:stretch>
                      <a:fillRect/>
                    </a:stretch>
                  </pic:blipFill>
                  <pic:spPr>
                    <a:xfrm>
                      <a:off x="0" y="0"/>
                      <a:ext cx="2213610" cy="1660525"/>
                    </a:xfrm>
                    <a:prstGeom prst="rect">
                      <a:avLst/>
                    </a:prstGeom>
                  </pic:spPr>
                </pic:pic>
              </a:graphicData>
            </a:graphic>
          </wp:inline>
        </w:drawing>
      </w:r>
    </w:p>
    <w:p>
      <w:pPr>
        <w:pStyle w:val="style0"/>
        <w:spacing w:after="0" w:lineRule="auto" w:line="240"/>
        <w:rPr>
          <w:rFonts w:ascii="Times New Roman" w:hAnsi="Times New Roman"/>
          <w:b/>
        </w:rPr>
      </w:pPr>
    </w:p>
    <w:p>
      <w:pPr>
        <w:pStyle w:val="style0"/>
        <w:spacing w:after="0" w:lineRule="auto" w:line="240"/>
        <w:rPr>
          <w:rFonts w:ascii="Times New Roman" w:hAnsi="Times New Roman"/>
        </w:rPr>
      </w:pPr>
      <w:r>
        <w:rPr>
          <w:rFonts w:ascii="Times New Roman" w:hAnsi="Times New Roman"/>
          <w:b/>
        </w:rPr>
        <w:t xml:space="preserve">Plate </w:t>
      </w:r>
      <w:r>
        <w:rPr>
          <w:rFonts w:ascii="Times New Roman" w:hAnsi="Times New Roman"/>
          <w:b/>
        </w:rPr>
        <w:t>6</w:t>
      </w:r>
      <w:r>
        <w:rPr>
          <w:rFonts w:ascii="Times New Roman" w:hAnsi="Times New Roman"/>
          <w:b/>
        </w:rPr>
        <w:t>:</w:t>
      </w:r>
      <w:r>
        <w:rPr>
          <w:rFonts w:ascii="Times New Roman" w:hAnsi="Times New Roman"/>
        </w:rPr>
        <w:t xml:space="preserve"> </w:t>
      </w:r>
      <w:r>
        <w:rPr>
          <w:rFonts w:ascii="Times New Roman" w:hAnsi="Times New Roman"/>
          <w:bCs/>
        </w:rPr>
        <w:t xml:space="preserve">Densitogram </w:t>
      </w:r>
      <w:r>
        <w:rPr>
          <w:rFonts w:ascii="Times New Roman" w:hAnsi="Times New Roman"/>
        </w:rPr>
        <w:t>of marketed</w:t>
      </w:r>
      <w:r>
        <w:rPr>
          <w:rFonts w:ascii="Times New Roman" w:hAnsi="Times New Roman"/>
          <w:i/>
        </w:rPr>
        <w:t xml:space="preserve"> </w:t>
      </w:r>
      <w:r>
        <w:rPr>
          <w:rFonts w:ascii="Times New Roman" w:hAnsi="Times New Roman"/>
        </w:rPr>
        <w:t>sample 3</w:t>
      </w:r>
      <w:r>
        <w:rPr>
          <w:rFonts w:ascii="Times New Roman" w:hAnsi="Times New Roman"/>
          <w:i/>
        </w:rPr>
        <w:t xml:space="preserve">          </w:t>
      </w:r>
      <w:r>
        <w:rPr>
          <w:rFonts w:ascii="Times New Roman" w:hAnsi="Times New Roman"/>
          <w:i/>
        </w:rPr>
        <w:t xml:space="preserve">                              </w:t>
      </w:r>
      <w:r>
        <w:rPr>
          <w:rFonts w:ascii="Times New Roman" w:hAnsi="Times New Roman"/>
          <w:i/>
        </w:rPr>
        <w:t xml:space="preserve"> </w:t>
      </w:r>
      <w:r>
        <w:rPr>
          <w:rFonts w:ascii="Times New Roman" w:hAnsi="Times New Roman"/>
          <w:b/>
        </w:rPr>
        <w:t xml:space="preserve">Plate </w:t>
      </w:r>
      <w:r>
        <w:rPr>
          <w:rFonts w:ascii="Times New Roman" w:hAnsi="Times New Roman"/>
          <w:b/>
        </w:rPr>
        <w:t>7</w:t>
      </w:r>
      <w:r>
        <w:rPr>
          <w:rFonts w:ascii="Times New Roman" w:hAnsi="Times New Roman"/>
          <w:b/>
        </w:rPr>
        <w:t>:</w:t>
      </w:r>
      <w:r>
        <w:rPr>
          <w:rFonts w:ascii="Times New Roman" w:hAnsi="Times New Roman"/>
        </w:rPr>
        <w:t xml:space="preserve"> </w:t>
      </w:r>
      <w:r>
        <w:rPr>
          <w:rFonts w:ascii="Times New Roman" w:hAnsi="Times New Roman"/>
          <w:bCs/>
        </w:rPr>
        <w:t xml:space="preserve">Densitogram </w:t>
      </w:r>
      <w:r>
        <w:rPr>
          <w:rFonts w:ascii="Times New Roman" w:hAnsi="Times New Roman"/>
        </w:rPr>
        <w:t>of marketed</w:t>
      </w:r>
      <w:r>
        <w:rPr>
          <w:rFonts w:ascii="Times New Roman" w:hAnsi="Times New Roman"/>
          <w:i/>
        </w:rPr>
        <w:t xml:space="preserve"> </w:t>
      </w:r>
      <w:r>
        <w:rPr>
          <w:rFonts w:ascii="Times New Roman" w:hAnsi="Times New Roman"/>
        </w:rPr>
        <w:t>sample</w:t>
      </w:r>
      <w:r>
        <w:rPr>
          <w:rFonts w:ascii="Times New Roman" w:hAnsi="Times New Roman"/>
        </w:rPr>
        <w:t xml:space="preserve"> </w:t>
      </w:r>
      <w:r>
        <w:rPr>
          <w:rFonts w:ascii="Times New Roman" w:hAnsi="Times New Roman"/>
        </w:rPr>
        <w:t>4</w:t>
      </w:r>
    </w:p>
    <w:p>
      <w:pPr>
        <w:pStyle w:val="style0"/>
        <w:spacing w:after="0" w:lineRule="auto" w:line="240"/>
        <w:rPr>
          <w:rFonts w:ascii="Times New Roman" w:hAnsi="Times New Roman"/>
        </w:rPr>
      </w:pPr>
    </w:p>
    <w:p>
      <w:pPr>
        <w:pStyle w:val="style0"/>
        <w:spacing w:after="0" w:lineRule="auto" w:line="240"/>
        <w:jc w:val="center"/>
        <w:rPr>
          <w:rFonts w:ascii="Times New Roman" w:hAnsi="Times New Roman"/>
          <w:i/>
        </w:rPr>
      </w:pPr>
      <w:r>
        <w:rPr>
          <w:rFonts w:ascii="Times New Roman" w:hAnsi="Times New Roman"/>
          <w:i/>
          <w:noProof/>
        </w:rPr>
        <w:drawing>
          <wp:inline distT="0" distB="0" distL="0" distR="0">
            <wp:extent cx="2237740" cy="1660525"/>
            <wp:effectExtent l="19050" t="19050" r="10160" b="15875"/>
            <wp:docPr id="1036" name="Image1" descr="SMPLE 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true">
                    <a:blip r:embed="rId10" cstate="print">
                      <a:extLst>
                        <a:ext uri="{28A0092B-C50C-407E-A947-70E740481C1C}">
                          <a14:useLocalDpi xmlns:a14="http://schemas.microsoft.com/office/drawing/2010/main" val="0"/>
                        </a:ext>
                      </a:extLst>
                    </a:blip>
                    <a:srcRect l="0" t="4141" r="0" b="0"/>
                    <a:stretch>
                      <a:fillRect/>
                    </a:stretch>
                  </pic:blipFill>
                  <pic:spPr>
                    <a:xfrm>
                      <a:off x="0" y="0"/>
                      <a:ext cx="2237740" cy="1660525"/>
                    </a:xfrm>
                    <a:prstGeom prst="rect">
                      <a:avLst/>
                    </a:prstGeom>
                  </pic:spPr>
                </pic:pic>
              </a:graphicData>
            </a:graphic>
          </wp:inline>
        </w:drawing>
      </w:r>
    </w:p>
    <w:p>
      <w:pPr>
        <w:pStyle w:val="style0"/>
        <w:spacing w:after="0" w:lineRule="auto" w:line="240"/>
        <w:rPr>
          <w:rFonts w:ascii="Times New Roman" w:hAnsi="Times New Roman"/>
        </w:rPr>
      </w:pPr>
    </w:p>
    <w:p>
      <w:pPr>
        <w:pStyle w:val="style0"/>
        <w:autoSpaceDE w:val="false"/>
        <w:autoSpaceDN w:val="false"/>
        <w:adjustRightInd w:val="false"/>
        <w:spacing w:after="0" w:lineRule="auto" w:line="240"/>
        <w:jc w:val="center"/>
        <w:rPr>
          <w:rFonts w:ascii="Times New Roman" w:eastAsia="Calibri" w:hAnsi="Times New Roman"/>
        </w:rPr>
      </w:pPr>
      <w:r>
        <w:rPr>
          <w:rFonts w:ascii="Times New Roman" w:hAnsi="Times New Roman"/>
          <w:b/>
        </w:rPr>
        <w:t xml:space="preserve">Plate </w:t>
      </w:r>
      <w:r>
        <w:rPr>
          <w:rFonts w:ascii="Times New Roman" w:hAnsi="Times New Roman"/>
          <w:b/>
        </w:rPr>
        <w:t>8</w:t>
      </w:r>
      <w:r>
        <w:rPr>
          <w:rFonts w:ascii="Times New Roman" w:hAnsi="Times New Roman"/>
          <w:b/>
        </w:rPr>
        <w:t>:</w:t>
      </w:r>
      <w:r>
        <w:rPr>
          <w:rFonts w:ascii="Times New Roman" w:hAnsi="Times New Roman"/>
        </w:rPr>
        <w:t xml:space="preserve"> </w:t>
      </w:r>
      <w:r>
        <w:rPr>
          <w:rFonts w:ascii="Times New Roman" w:hAnsi="Times New Roman"/>
          <w:bCs/>
        </w:rPr>
        <w:t xml:space="preserve">Densitogram </w:t>
      </w:r>
      <w:r>
        <w:rPr>
          <w:rFonts w:ascii="Times New Roman" w:hAnsi="Times New Roman"/>
        </w:rPr>
        <w:t>of marketed</w:t>
      </w:r>
      <w:r>
        <w:rPr>
          <w:rFonts w:ascii="Times New Roman" w:hAnsi="Times New Roman"/>
          <w:i/>
        </w:rPr>
        <w:t xml:space="preserve"> </w:t>
      </w:r>
      <w:r>
        <w:rPr>
          <w:rFonts w:ascii="Times New Roman" w:hAnsi="Times New Roman"/>
        </w:rPr>
        <w:t>sample 5</w:t>
      </w:r>
    </w:p>
    <w:p>
      <w:pPr>
        <w:pStyle w:val="style0"/>
        <w:spacing w:after="0" w:lineRule="auto" w:line="240"/>
        <w:jc w:val="center"/>
        <w:rPr>
          <w:rFonts w:ascii="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EA0ABE0"/>
    <w:lvl w:ilvl="0" w:tplc="5FCEE83E">
      <w:start w:val="1"/>
      <w:numFmt w:val="bullet"/>
      <w:lvlText w:val=""/>
      <w:lvlJc w:val="left"/>
      <w:pPr>
        <w:tabs>
          <w:tab w:val="left" w:leader="none" w:pos="720"/>
        </w:tabs>
        <w:ind w:left="720" w:hanging="360"/>
      </w:pPr>
      <w:rPr>
        <w:rFonts w:ascii="Wingdings" w:hAnsi="Wingdings" w:hint="default"/>
      </w:rPr>
    </w:lvl>
    <w:lvl w:ilvl="1" w:tplc="135ABA78" w:tentative="1">
      <w:start w:val="1"/>
      <w:numFmt w:val="bullet"/>
      <w:lvlText w:val=""/>
      <w:lvlJc w:val="left"/>
      <w:pPr>
        <w:tabs>
          <w:tab w:val="left" w:leader="none" w:pos="1440"/>
        </w:tabs>
        <w:ind w:left="1440" w:hanging="360"/>
      </w:pPr>
      <w:rPr>
        <w:rFonts w:ascii="Wingdings" w:hAnsi="Wingdings" w:hint="default"/>
      </w:rPr>
    </w:lvl>
    <w:lvl w:ilvl="2" w:tplc="2BE4324A" w:tentative="1">
      <w:start w:val="1"/>
      <w:numFmt w:val="bullet"/>
      <w:lvlText w:val=""/>
      <w:lvlJc w:val="left"/>
      <w:pPr>
        <w:tabs>
          <w:tab w:val="left" w:leader="none" w:pos="2160"/>
        </w:tabs>
        <w:ind w:left="2160" w:hanging="360"/>
      </w:pPr>
      <w:rPr>
        <w:rFonts w:ascii="Wingdings" w:hAnsi="Wingdings" w:hint="default"/>
      </w:rPr>
    </w:lvl>
    <w:lvl w:ilvl="3" w:tplc="C41C04C4" w:tentative="1">
      <w:start w:val="1"/>
      <w:numFmt w:val="bullet"/>
      <w:lvlText w:val=""/>
      <w:lvlJc w:val="left"/>
      <w:pPr>
        <w:tabs>
          <w:tab w:val="left" w:leader="none" w:pos="2880"/>
        </w:tabs>
        <w:ind w:left="2880" w:hanging="360"/>
      </w:pPr>
      <w:rPr>
        <w:rFonts w:ascii="Wingdings" w:hAnsi="Wingdings" w:hint="default"/>
      </w:rPr>
    </w:lvl>
    <w:lvl w:ilvl="4" w:tplc="11DC6CE6" w:tentative="1">
      <w:start w:val="1"/>
      <w:numFmt w:val="bullet"/>
      <w:lvlText w:val=""/>
      <w:lvlJc w:val="left"/>
      <w:pPr>
        <w:tabs>
          <w:tab w:val="left" w:leader="none" w:pos="3600"/>
        </w:tabs>
        <w:ind w:left="3600" w:hanging="360"/>
      </w:pPr>
      <w:rPr>
        <w:rFonts w:ascii="Wingdings" w:hAnsi="Wingdings" w:hint="default"/>
      </w:rPr>
    </w:lvl>
    <w:lvl w:ilvl="5" w:tplc="2C7623E8" w:tentative="1">
      <w:start w:val="1"/>
      <w:numFmt w:val="bullet"/>
      <w:lvlText w:val=""/>
      <w:lvlJc w:val="left"/>
      <w:pPr>
        <w:tabs>
          <w:tab w:val="left" w:leader="none" w:pos="4320"/>
        </w:tabs>
        <w:ind w:left="4320" w:hanging="360"/>
      </w:pPr>
      <w:rPr>
        <w:rFonts w:ascii="Wingdings" w:hAnsi="Wingdings" w:hint="default"/>
      </w:rPr>
    </w:lvl>
    <w:lvl w:ilvl="6" w:tplc="EBCEC7FE" w:tentative="1">
      <w:start w:val="1"/>
      <w:numFmt w:val="bullet"/>
      <w:lvlText w:val=""/>
      <w:lvlJc w:val="left"/>
      <w:pPr>
        <w:tabs>
          <w:tab w:val="left" w:leader="none" w:pos="5040"/>
        </w:tabs>
        <w:ind w:left="5040" w:hanging="360"/>
      </w:pPr>
      <w:rPr>
        <w:rFonts w:ascii="Wingdings" w:hAnsi="Wingdings" w:hint="default"/>
      </w:rPr>
    </w:lvl>
    <w:lvl w:ilvl="7" w:tplc="DC78A8EC" w:tentative="1">
      <w:start w:val="1"/>
      <w:numFmt w:val="bullet"/>
      <w:lvlText w:val=""/>
      <w:lvlJc w:val="left"/>
      <w:pPr>
        <w:tabs>
          <w:tab w:val="left" w:leader="none" w:pos="5760"/>
        </w:tabs>
        <w:ind w:left="5760" w:hanging="360"/>
      </w:pPr>
      <w:rPr>
        <w:rFonts w:ascii="Wingdings" w:hAnsi="Wingdings" w:hint="default"/>
      </w:rPr>
    </w:lvl>
    <w:lvl w:ilvl="8" w:tplc="F8F4395A" w:tentative="1">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hybridMultilevel"/>
    <w:tmpl w:val="AAF02F30"/>
    <w:lvl w:ilvl="0" w:tplc="B22EFF6E">
      <w:start w:val="1"/>
      <w:numFmt w:val="decimal"/>
      <w:lvlText w:val="%1."/>
      <w:lvlJc w:val="left"/>
      <w:pPr>
        <w:ind w:left="540" w:hanging="360"/>
      </w:pPr>
      <w:rPr>
        <w:b w:val="false"/>
        <w:i w:val="false"/>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0000002"/>
    <w:multiLevelType w:val="hybridMultilevel"/>
    <w:tmpl w:val="CDDAA162"/>
    <w:lvl w:ilvl="0" w:tplc="BA9203A6">
      <w:start w:val="1"/>
      <w:numFmt w:val="bullet"/>
      <w:lvlText w:val=""/>
      <w:lvlJc w:val="left"/>
      <w:pPr>
        <w:tabs>
          <w:tab w:val="left" w:leader="none" w:pos="720"/>
        </w:tabs>
        <w:ind w:left="720" w:hanging="360"/>
      </w:pPr>
      <w:rPr>
        <w:rFonts w:ascii="Wingdings" w:hAnsi="Wingdings" w:hint="default"/>
      </w:rPr>
    </w:lvl>
    <w:lvl w:ilvl="1" w:tplc="6B5AC69E" w:tentative="1">
      <w:start w:val="1"/>
      <w:numFmt w:val="bullet"/>
      <w:lvlText w:val=""/>
      <w:lvlJc w:val="left"/>
      <w:pPr>
        <w:tabs>
          <w:tab w:val="left" w:leader="none" w:pos="1440"/>
        </w:tabs>
        <w:ind w:left="1440" w:hanging="360"/>
      </w:pPr>
      <w:rPr>
        <w:rFonts w:ascii="Wingdings" w:hAnsi="Wingdings" w:hint="default"/>
      </w:rPr>
    </w:lvl>
    <w:lvl w:ilvl="2" w:tplc="31FC0FC0" w:tentative="1">
      <w:start w:val="1"/>
      <w:numFmt w:val="bullet"/>
      <w:lvlText w:val=""/>
      <w:lvlJc w:val="left"/>
      <w:pPr>
        <w:tabs>
          <w:tab w:val="left" w:leader="none" w:pos="2160"/>
        </w:tabs>
        <w:ind w:left="2160" w:hanging="360"/>
      </w:pPr>
      <w:rPr>
        <w:rFonts w:ascii="Wingdings" w:hAnsi="Wingdings" w:hint="default"/>
      </w:rPr>
    </w:lvl>
    <w:lvl w:ilvl="3" w:tplc="99224526" w:tentative="1">
      <w:start w:val="1"/>
      <w:numFmt w:val="bullet"/>
      <w:lvlText w:val=""/>
      <w:lvlJc w:val="left"/>
      <w:pPr>
        <w:tabs>
          <w:tab w:val="left" w:leader="none" w:pos="2880"/>
        </w:tabs>
        <w:ind w:left="2880" w:hanging="360"/>
      </w:pPr>
      <w:rPr>
        <w:rFonts w:ascii="Wingdings" w:hAnsi="Wingdings" w:hint="default"/>
      </w:rPr>
    </w:lvl>
    <w:lvl w:ilvl="4" w:tplc="2EE09696" w:tentative="1">
      <w:start w:val="1"/>
      <w:numFmt w:val="bullet"/>
      <w:lvlText w:val=""/>
      <w:lvlJc w:val="left"/>
      <w:pPr>
        <w:tabs>
          <w:tab w:val="left" w:leader="none" w:pos="3600"/>
        </w:tabs>
        <w:ind w:left="3600" w:hanging="360"/>
      </w:pPr>
      <w:rPr>
        <w:rFonts w:ascii="Wingdings" w:hAnsi="Wingdings" w:hint="default"/>
      </w:rPr>
    </w:lvl>
    <w:lvl w:ilvl="5" w:tplc="7B1A075E" w:tentative="1">
      <w:start w:val="1"/>
      <w:numFmt w:val="bullet"/>
      <w:lvlText w:val=""/>
      <w:lvlJc w:val="left"/>
      <w:pPr>
        <w:tabs>
          <w:tab w:val="left" w:leader="none" w:pos="4320"/>
        </w:tabs>
        <w:ind w:left="4320" w:hanging="360"/>
      </w:pPr>
      <w:rPr>
        <w:rFonts w:ascii="Wingdings" w:hAnsi="Wingdings" w:hint="default"/>
      </w:rPr>
    </w:lvl>
    <w:lvl w:ilvl="6" w:tplc="F992230E" w:tentative="1">
      <w:start w:val="1"/>
      <w:numFmt w:val="bullet"/>
      <w:lvlText w:val=""/>
      <w:lvlJc w:val="left"/>
      <w:pPr>
        <w:tabs>
          <w:tab w:val="left" w:leader="none" w:pos="5040"/>
        </w:tabs>
        <w:ind w:left="5040" w:hanging="360"/>
      </w:pPr>
      <w:rPr>
        <w:rFonts w:ascii="Wingdings" w:hAnsi="Wingdings" w:hint="default"/>
      </w:rPr>
    </w:lvl>
    <w:lvl w:ilvl="7" w:tplc="300A4220" w:tentative="1">
      <w:start w:val="1"/>
      <w:numFmt w:val="bullet"/>
      <w:lvlText w:val=""/>
      <w:lvlJc w:val="left"/>
      <w:pPr>
        <w:tabs>
          <w:tab w:val="left" w:leader="none" w:pos="5760"/>
        </w:tabs>
        <w:ind w:left="5760" w:hanging="360"/>
      </w:pPr>
      <w:rPr>
        <w:rFonts w:ascii="Wingdings" w:hAnsi="Wingdings" w:hint="default"/>
      </w:rPr>
    </w:lvl>
    <w:lvl w:ilvl="8" w:tplc="4D9A6020" w:tentative="1">
      <w:start w:val="1"/>
      <w:numFmt w:val="bullet"/>
      <w:lvlText w:val=""/>
      <w:lvlJc w:val="left"/>
      <w:pPr>
        <w:tabs>
          <w:tab w:val="left" w:leader="none" w:pos="6480"/>
        </w:tabs>
        <w:ind w:left="6480" w:hanging="360"/>
      </w:pPr>
      <w:rPr>
        <w:rFonts w:ascii="Wingdings" w:hAnsi="Wingdings" w:hint="default"/>
      </w:rPr>
    </w:lvl>
  </w:abstractNum>
  <w:abstractNum w:abstractNumId="3">
    <w:nsid w:val="00000003"/>
    <w:multiLevelType w:val="hybridMultilevel"/>
    <w:tmpl w:val="5216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60661B8"/>
    <w:lvl w:ilvl="0" w:tplc="08340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Calibri" w:hAnsi="Calibri"/>
        <w:lang w:val="en-US" w:bidi="ar-SA" w:eastAsia="en-US"/>
      </w:rPr>
    </w:rPrDefault>
    <w:pPrDefault>
      <w:pPr/>
    </w:pPrDefault>
  </w:docDefaults>
  <w:style w:type="paragraph" w:default="1" w:styleId="style0">
    <w:name w:val="Normal"/>
    <w:next w:val="style0"/>
    <w:qFormat/>
    <w:pPr>
      <w:spacing w:after="200" w:lineRule="auto" w:line="276"/>
    </w:pPr>
    <w:rPr>
      <w:rFonts w:eastAsia="Times New Roman"/>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uiPriority w:val="99"/>
    <w:rPr>
      <w:color w:val="0000ff"/>
      <w:u w:val="single"/>
    </w:rPr>
  </w:style>
  <w:style w:type="paragraph" w:styleId="style153">
    <w:name w:val="Balloon Text"/>
    <w:basedOn w:val="style0"/>
    <w:next w:val="style153"/>
    <w:link w:val="style4097"/>
    <w:uiPriority w:val="99"/>
    <w:pPr>
      <w:spacing w:after="0" w:lineRule="auto" w:line="240"/>
    </w:pPr>
    <w:rPr>
      <w:rFonts w:ascii="Tahoma" w:hAnsi="Tahoma"/>
      <w:sz w:val="16"/>
      <w:szCs w:val="16"/>
    </w:rPr>
  </w:style>
  <w:style w:type="character" w:customStyle="1" w:styleId="style4097">
    <w:name w:val="Balloon Text Char"/>
    <w:next w:val="style4097"/>
    <w:link w:val="style153"/>
    <w:uiPriority w:val="99"/>
    <w:rPr>
      <w:rFonts w:ascii="Tahoma" w:cs="Tahoma" w:eastAsia="Times New Roman" w:hAnsi="Tahoma"/>
      <w:sz w:val="16"/>
      <w:szCs w:val="16"/>
    </w:rPr>
  </w:style>
  <w:style w:type="paragraph" w:customStyle="1" w:styleId="style4098">
    <w:name w:val="Default"/>
    <w:next w:val="style4098"/>
    <w:pPr>
      <w:autoSpaceDE w:val="false"/>
      <w:autoSpaceDN w:val="false"/>
      <w:adjustRightInd w:val="false"/>
    </w:pPr>
    <w:rPr>
      <w:rFonts w:ascii="Cambria" w:cs="Cambria" w:hAnsi="Cambria"/>
      <w:color w:val="000000"/>
      <w:sz w:val="24"/>
      <w:szCs w:val="24"/>
    </w:rPr>
  </w:style>
  <w:style w:type="character" w:styleId="style87">
    <w:name w:val="Strong"/>
    <w:next w:val="style87"/>
    <w:qFormat/>
    <w:rPr>
      <w:b/>
      <w:bCs/>
    </w:rPr>
  </w:style>
  <w:style w:type="character" w:customStyle="1" w:styleId="style4099">
    <w:name w:val="apple-converted-space"/>
    <w:basedOn w:val="style65"/>
    <w:next w:val="style40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5" Type="http://schemas.openxmlformats.org/officeDocument/2006/relationships/image" Target="media/image3.png"/><Relationship Id="rId12" Type="http://schemas.openxmlformats.org/officeDocument/2006/relationships/fontTable" Target="fontTable.xml"/><Relationship Id="rId11" Type="http://schemas.openxmlformats.org/officeDocument/2006/relationships/styles" Target="styles.xml"/><Relationship Id="rId7" Type="http://schemas.openxmlformats.org/officeDocument/2006/relationships/image" Target="media/image5.png"/><Relationship Id="rId14" Type="http://schemas.openxmlformats.org/officeDocument/2006/relationships/theme" Target="theme/theme1.xml"/><Relationship Id="rId2" Type="http://schemas.openxmlformats.org/officeDocument/2006/relationships/image" Target="media/image1.png"/><Relationship Id="rId10" Type="http://schemas.openxmlformats.org/officeDocument/2006/relationships/image" Target="media/image8.png"/><Relationship Id="rId8" Type="http://schemas.openxmlformats.org/officeDocument/2006/relationships/image" Target="media/image6.png"/><Relationship Id="rId13" Type="http://schemas.openxmlformats.org/officeDocument/2006/relationships/settings" Target="settings.xml"/><Relationship Id="rId4" Type="http://schemas.openxmlformats.org/officeDocument/2006/relationships/image" Target="media/image2.png"/><Relationship Id="rId3" Type="http://schemas.openxmlformats.org/officeDocument/2006/relationships/image" Target="media/image2.jpeg"/><Relationship Id="rId9" Type="http://schemas.openxmlformats.org/officeDocument/2006/relationships/image" Target="media/image7.png"/><Relationship Id="rId6" Type="http://schemas.openxmlformats.org/officeDocument/2006/relationships/image" Target="media/image4.pn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2116</Words>
  <Characters>11230</Characters>
  <Application>WPS Office</Application>
  <DocSecurity>0</DocSecurity>
  <Paragraphs>114</Paragraphs>
  <ScaleCrop>false</ScaleCrop>
  <LinksUpToDate>false</LinksUpToDate>
  <CharactersWithSpaces>13535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2016-11-30T03:39:48Z</dcterms:created>
  <dc:creator>abc</dc:creator>
  <lastModifiedBy>vivo V3Max</lastModifiedBy>
  <lastPrinted>2014-08-20T05:37:00Z</lastPrinted>
  <dcterms:modified xsi:type="dcterms:W3CDTF">2016-11-30T03:39:49Z</dcterms:modified>
  <revision>2</revision>
</coreProperties>
</file>